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B9" w:rsidRPr="000165D3" w:rsidRDefault="00725BB9" w:rsidP="00725BB9">
      <w:pPr>
        <w:pStyle w:val="Heading1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6143179"/>
      <w:r w:rsidRPr="000165D3">
        <w:rPr>
          <w:rFonts w:ascii="Calibri" w:hAnsi="Calibri"/>
          <w:sz w:val="24"/>
          <w:szCs w:val="24"/>
          <w:lang w:bidi="ne-NP"/>
        </w:rPr>
        <w:t xml:space="preserve">Epidemiological Study of </w:t>
      </w:r>
      <w:proofErr w:type="spellStart"/>
      <w:r w:rsidRPr="000165D3">
        <w:rPr>
          <w:rFonts w:ascii="Calibri" w:hAnsi="Calibri"/>
          <w:sz w:val="24"/>
          <w:szCs w:val="24"/>
          <w:lang w:bidi="ne-NP"/>
        </w:rPr>
        <w:t>Microfilariasis</w:t>
      </w:r>
      <w:proofErr w:type="spellEnd"/>
      <w:r w:rsidRPr="000165D3">
        <w:rPr>
          <w:rFonts w:ascii="Calibri" w:hAnsi="Calibri"/>
          <w:sz w:val="24"/>
          <w:szCs w:val="24"/>
          <w:lang w:bidi="ne-NP"/>
        </w:rPr>
        <w:t xml:space="preserve"> in Three Different Geographical Regions of Nepal</w:t>
      </w:r>
      <w:bookmarkEnd w:id="0"/>
      <w:r>
        <w:rPr>
          <w:rFonts w:ascii="Calibri" w:hAnsi="Calibri"/>
          <w:sz w:val="24"/>
          <w:szCs w:val="24"/>
          <w:lang w:bidi="ne-NP"/>
        </w:rPr>
        <w:t xml:space="preserve"> (2001)</w:t>
      </w:r>
    </w:p>
    <w:p w:rsidR="00725BB9" w:rsidRPr="00727EB5" w:rsidRDefault="00725BB9" w:rsidP="00725BB9">
      <w:pPr>
        <w:spacing w:after="0" w:line="360" w:lineRule="auto"/>
        <w:jc w:val="both"/>
        <w:rPr>
          <w:rFonts w:eastAsia="Times New Roman"/>
          <w:sz w:val="24"/>
          <w:szCs w:val="24"/>
          <w:lang w:bidi="ne-NP"/>
        </w:rPr>
      </w:pPr>
      <w:proofErr w:type="spellStart"/>
      <w:r>
        <w:rPr>
          <w:rFonts w:eastAsia="Times New Roman"/>
          <w:sz w:val="24"/>
          <w:szCs w:val="24"/>
          <w:lang w:bidi="ne-NP"/>
        </w:rPr>
        <w:t>Manandhar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R</w:t>
      </w:r>
    </w:p>
    <w:p w:rsidR="00725BB9" w:rsidRDefault="00725BB9" w:rsidP="00725BB9">
      <w:pPr>
        <w:spacing w:before="240"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96143B">
        <w:rPr>
          <w:rFonts w:eastAsia="Times New Roman"/>
          <w:b/>
          <w:bCs/>
          <w:sz w:val="24"/>
          <w:szCs w:val="24"/>
          <w:lang w:bidi="ne-NP"/>
        </w:rPr>
        <w:t>Background</w:t>
      </w:r>
    </w:p>
    <w:p w:rsidR="00725BB9" w:rsidRPr="00727EB5" w:rsidRDefault="00725BB9" w:rsidP="00725BB9">
      <w:pPr>
        <w:spacing w:after="0" w:line="360" w:lineRule="auto"/>
        <w:jc w:val="both"/>
        <w:rPr>
          <w:rFonts w:eastAsia="Times New Roman"/>
          <w:sz w:val="24"/>
          <w:szCs w:val="24"/>
          <w:lang w:bidi="ne-NP"/>
        </w:rPr>
      </w:pPr>
      <w:proofErr w:type="spellStart"/>
      <w:r w:rsidRPr="00727EB5">
        <w:rPr>
          <w:rFonts w:eastAsia="Times New Roman"/>
          <w:sz w:val="24"/>
          <w:szCs w:val="24"/>
          <w:lang w:bidi="ne-NP"/>
        </w:rPr>
        <w:t>Bancroftian</w:t>
      </w:r>
      <w:proofErr w:type="spellEnd"/>
      <w:r w:rsidRPr="00727EB5">
        <w:rPr>
          <w:rFonts w:eastAsia="Times New Roman"/>
          <w:sz w:val="24"/>
          <w:szCs w:val="24"/>
          <w:lang w:bidi="ne-NP"/>
        </w:rPr>
        <w:t xml:space="preserve"> </w:t>
      </w:r>
      <w:proofErr w:type="spellStart"/>
      <w:r w:rsidRPr="00727EB5">
        <w:rPr>
          <w:rFonts w:eastAsia="Times New Roman"/>
          <w:sz w:val="24"/>
          <w:szCs w:val="24"/>
          <w:lang w:bidi="ne-NP"/>
        </w:rPr>
        <w:t>filariasis</w:t>
      </w:r>
      <w:proofErr w:type="spellEnd"/>
      <w:r w:rsidRPr="00727EB5">
        <w:rPr>
          <w:rFonts w:eastAsia="Times New Roman"/>
          <w:sz w:val="24"/>
          <w:szCs w:val="24"/>
          <w:lang w:bidi="ne-NP"/>
        </w:rPr>
        <w:t xml:space="preserve"> is spreading as an endemic in many parts of Nepal and is a major public health problem.</w:t>
      </w:r>
      <w:r>
        <w:rPr>
          <w:rFonts w:eastAsia="Times New Roman"/>
          <w:sz w:val="24"/>
          <w:szCs w:val="24"/>
          <w:lang w:bidi="ne-NP"/>
        </w:rPr>
        <w:t xml:space="preserve"> This paper deals with the prevalence of </w:t>
      </w:r>
      <w:proofErr w:type="spellStart"/>
      <w:r>
        <w:rPr>
          <w:rFonts w:eastAsia="Times New Roman"/>
          <w:sz w:val="24"/>
          <w:szCs w:val="24"/>
          <w:lang w:bidi="ne-NP"/>
        </w:rPr>
        <w:t>micrifilaraemia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and filarial disease studying their association with individual characteristics and variables related to exposure to the vectors.</w:t>
      </w:r>
    </w:p>
    <w:p w:rsidR="00725BB9" w:rsidRDefault="00725BB9" w:rsidP="00725BB9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96143B">
        <w:rPr>
          <w:rFonts w:eastAsia="Times New Roman"/>
          <w:b/>
          <w:bCs/>
          <w:sz w:val="24"/>
          <w:szCs w:val="24"/>
          <w:lang w:bidi="ne-NP"/>
        </w:rPr>
        <w:t>Methods</w:t>
      </w:r>
    </w:p>
    <w:p w:rsidR="00725BB9" w:rsidRPr="00727EB5" w:rsidRDefault="00725BB9" w:rsidP="00725BB9">
      <w:pPr>
        <w:spacing w:after="0" w:line="360" w:lineRule="auto"/>
        <w:jc w:val="both"/>
        <w:rPr>
          <w:rFonts w:eastAsia="Times New Roman"/>
          <w:sz w:val="24"/>
          <w:szCs w:val="24"/>
          <w:lang w:bidi="ne-NP"/>
        </w:rPr>
      </w:pPr>
      <w:r>
        <w:rPr>
          <w:rFonts w:eastAsia="Times New Roman"/>
          <w:sz w:val="24"/>
          <w:szCs w:val="24"/>
          <w:lang w:bidi="ne-NP"/>
        </w:rPr>
        <w:t xml:space="preserve">The survey was conducted in </w:t>
      </w:r>
      <w:proofErr w:type="spellStart"/>
      <w:r>
        <w:rPr>
          <w:rFonts w:eastAsia="Times New Roman"/>
          <w:sz w:val="24"/>
          <w:szCs w:val="24"/>
          <w:lang w:bidi="ne-NP"/>
        </w:rPr>
        <w:t>Bhaktapur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, </w:t>
      </w:r>
      <w:proofErr w:type="spellStart"/>
      <w:r>
        <w:rPr>
          <w:rFonts w:eastAsia="Times New Roman"/>
          <w:sz w:val="24"/>
          <w:szCs w:val="24"/>
          <w:lang w:bidi="ne-NP"/>
        </w:rPr>
        <w:t>Palpa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and </w:t>
      </w:r>
      <w:proofErr w:type="spellStart"/>
      <w:r>
        <w:rPr>
          <w:rFonts w:eastAsia="Times New Roman"/>
          <w:sz w:val="24"/>
          <w:szCs w:val="24"/>
          <w:lang w:bidi="ne-NP"/>
        </w:rPr>
        <w:t>Bhairahawa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covering three different geographical regions </w:t>
      </w:r>
      <w:proofErr w:type="gramStart"/>
      <w:r>
        <w:rPr>
          <w:rFonts w:eastAsia="Times New Roman"/>
          <w:sz w:val="24"/>
          <w:szCs w:val="24"/>
          <w:lang w:bidi="ne-NP"/>
        </w:rPr>
        <w:t>between January 2001-November 2001</w:t>
      </w:r>
      <w:proofErr w:type="gramEnd"/>
      <w:r>
        <w:rPr>
          <w:rFonts w:eastAsia="Times New Roman"/>
          <w:sz w:val="24"/>
          <w:szCs w:val="24"/>
          <w:lang w:bidi="ne-NP"/>
        </w:rPr>
        <w:t>. Microfilaria was examined by multiple diagnostic techniques using blood collected between 20.00-01.00 as well as ICT card method. The male/female aged between 20 and 65 years were interviewed with questionnaire.</w:t>
      </w:r>
    </w:p>
    <w:p w:rsidR="00725BB9" w:rsidRDefault="00725BB9" w:rsidP="00725BB9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96143B">
        <w:rPr>
          <w:rFonts w:eastAsia="Times New Roman"/>
          <w:b/>
          <w:bCs/>
          <w:sz w:val="24"/>
          <w:szCs w:val="24"/>
          <w:lang w:bidi="ne-NP"/>
        </w:rPr>
        <w:t>Results</w:t>
      </w:r>
    </w:p>
    <w:p w:rsidR="00725BB9" w:rsidRPr="00212A9B" w:rsidRDefault="00725BB9" w:rsidP="00725BB9">
      <w:pPr>
        <w:spacing w:after="0" w:line="360" w:lineRule="auto"/>
        <w:jc w:val="both"/>
        <w:rPr>
          <w:rFonts w:eastAsia="Times New Roman"/>
          <w:sz w:val="24"/>
          <w:szCs w:val="24"/>
          <w:lang w:bidi="ne-NP"/>
        </w:rPr>
      </w:pPr>
      <w:r>
        <w:rPr>
          <w:rFonts w:eastAsia="Times New Roman"/>
          <w:sz w:val="24"/>
          <w:szCs w:val="24"/>
          <w:lang w:bidi="ne-NP"/>
        </w:rPr>
        <w:t xml:space="preserve">The risk of being microfilaria was greater among those who had lived in the study area for more than 15 years. The disease prevalence was 0.31%. The chronic clinical manifestation was found in both male and female and was increased with age. The cases of </w:t>
      </w:r>
      <w:proofErr w:type="spellStart"/>
      <w:r>
        <w:rPr>
          <w:rFonts w:eastAsia="Times New Roman"/>
          <w:sz w:val="24"/>
          <w:szCs w:val="24"/>
          <w:lang w:bidi="ne-NP"/>
        </w:rPr>
        <w:t>hydrocele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in male were noticed more in </w:t>
      </w:r>
      <w:proofErr w:type="spellStart"/>
      <w:r>
        <w:rPr>
          <w:rFonts w:eastAsia="Times New Roman"/>
          <w:sz w:val="24"/>
          <w:szCs w:val="24"/>
          <w:lang w:bidi="ne-NP"/>
        </w:rPr>
        <w:t>terai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and inner </w:t>
      </w:r>
      <w:proofErr w:type="spellStart"/>
      <w:r>
        <w:rPr>
          <w:rFonts w:eastAsia="Times New Roman"/>
          <w:sz w:val="24"/>
          <w:szCs w:val="24"/>
          <w:lang w:bidi="ne-NP"/>
        </w:rPr>
        <w:t>terai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but </w:t>
      </w:r>
      <w:proofErr w:type="spellStart"/>
      <w:r>
        <w:rPr>
          <w:rFonts w:eastAsia="Times New Roman"/>
          <w:sz w:val="24"/>
          <w:szCs w:val="24"/>
          <w:lang w:bidi="ne-NP"/>
        </w:rPr>
        <w:t>microfilaraemic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cases detected in hill. The survey showed that smear from </w:t>
      </w:r>
      <w:proofErr w:type="spellStart"/>
      <w:r>
        <w:rPr>
          <w:rFonts w:eastAsia="Times New Roman"/>
          <w:sz w:val="24"/>
          <w:szCs w:val="24"/>
          <w:lang w:bidi="ne-NP"/>
        </w:rPr>
        <w:t>buffy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coat of night blood was the best to find microfilaria. ICT card method was found very satisfactory for diagnosis of </w:t>
      </w:r>
      <w:proofErr w:type="spellStart"/>
      <w:r>
        <w:rPr>
          <w:rFonts w:eastAsia="Times New Roman"/>
          <w:sz w:val="24"/>
          <w:szCs w:val="24"/>
          <w:lang w:bidi="ne-NP"/>
        </w:rPr>
        <w:t>antigenemia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in </w:t>
      </w:r>
      <w:proofErr w:type="spellStart"/>
      <w:r>
        <w:rPr>
          <w:rFonts w:eastAsia="Times New Roman"/>
          <w:sz w:val="24"/>
          <w:szCs w:val="24"/>
          <w:lang w:bidi="ne-NP"/>
        </w:rPr>
        <w:t>Wuchereria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</w:t>
      </w:r>
      <w:proofErr w:type="spellStart"/>
      <w:r>
        <w:rPr>
          <w:rFonts w:eastAsia="Times New Roman"/>
          <w:sz w:val="24"/>
          <w:szCs w:val="24"/>
          <w:lang w:bidi="ne-NP"/>
        </w:rPr>
        <w:t>bancrofti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infection. </w:t>
      </w:r>
    </w:p>
    <w:p w:rsidR="00725BB9" w:rsidRDefault="00725BB9" w:rsidP="00725BB9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96143B">
        <w:rPr>
          <w:rFonts w:eastAsia="Times New Roman"/>
          <w:b/>
          <w:bCs/>
          <w:sz w:val="24"/>
          <w:szCs w:val="24"/>
          <w:lang w:bidi="ne-NP"/>
        </w:rPr>
        <w:t>Conclusions</w:t>
      </w:r>
    </w:p>
    <w:p w:rsidR="00725BB9" w:rsidRPr="00306605" w:rsidRDefault="00725BB9" w:rsidP="00725BB9">
      <w:pPr>
        <w:spacing w:after="0" w:line="360" w:lineRule="auto"/>
        <w:jc w:val="both"/>
        <w:rPr>
          <w:rFonts w:eastAsia="Times New Roman"/>
          <w:sz w:val="24"/>
          <w:szCs w:val="24"/>
          <w:lang w:bidi="ne-NP"/>
        </w:rPr>
      </w:pPr>
      <w:r>
        <w:rPr>
          <w:rFonts w:eastAsia="Times New Roman"/>
          <w:sz w:val="24"/>
          <w:szCs w:val="24"/>
          <w:lang w:bidi="ne-NP"/>
        </w:rPr>
        <w:t xml:space="preserve">Detection of parasite from </w:t>
      </w:r>
      <w:proofErr w:type="spellStart"/>
      <w:r>
        <w:rPr>
          <w:rFonts w:eastAsia="Times New Roman"/>
          <w:sz w:val="24"/>
          <w:szCs w:val="24"/>
          <w:lang w:bidi="ne-NP"/>
        </w:rPr>
        <w:t>microfilaraemia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cases was found low compared with the laboratory diagnosis of </w:t>
      </w:r>
      <w:proofErr w:type="spellStart"/>
      <w:r>
        <w:rPr>
          <w:rFonts w:eastAsia="Times New Roman"/>
          <w:sz w:val="24"/>
          <w:szCs w:val="24"/>
          <w:lang w:bidi="ne-NP"/>
        </w:rPr>
        <w:t>antigenemia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in </w:t>
      </w:r>
      <w:proofErr w:type="spellStart"/>
      <w:r>
        <w:rPr>
          <w:rFonts w:eastAsia="Times New Roman"/>
          <w:sz w:val="24"/>
          <w:szCs w:val="24"/>
          <w:lang w:bidi="ne-NP"/>
        </w:rPr>
        <w:t>Wuchereria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</w:t>
      </w:r>
      <w:proofErr w:type="spellStart"/>
      <w:r>
        <w:rPr>
          <w:rFonts w:eastAsia="Times New Roman"/>
          <w:sz w:val="24"/>
          <w:szCs w:val="24"/>
          <w:lang w:bidi="ne-NP"/>
        </w:rPr>
        <w:t>bancrofti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infection. In </w:t>
      </w:r>
      <w:proofErr w:type="spellStart"/>
      <w:r>
        <w:rPr>
          <w:rFonts w:eastAsia="Times New Roman"/>
          <w:sz w:val="24"/>
          <w:szCs w:val="24"/>
          <w:lang w:bidi="ne-NP"/>
        </w:rPr>
        <w:t>Bhaktapur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district many cases of leg encephalitis were observed. </w:t>
      </w:r>
      <w:proofErr w:type="spellStart"/>
      <w:r>
        <w:rPr>
          <w:rFonts w:eastAsia="Times New Roman"/>
          <w:sz w:val="24"/>
          <w:szCs w:val="24"/>
          <w:lang w:bidi="ne-NP"/>
        </w:rPr>
        <w:t>Hydrocele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cases were found more in </w:t>
      </w:r>
      <w:proofErr w:type="spellStart"/>
      <w:r>
        <w:rPr>
          <w:rFonts w:eastAsia="Times New Roman"/>
          <w:sz w:val="24"/>
          <w:szCs w:val="24"/>
          <w:lang w:bidi="ne-NP"/>
        </w:rPr>
        <w:t>terai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and inner </w:t>
      </w:r>
      <w:proofErr w:type="spellStart"/>
      <w:r>
        <w:rPr>
          <w:rFonts w:eastAsia="Times New Roman"/>
          <w:sz w:val="24"/>
          <w:szCs w:val="24"/>
          <w:lang w:bidi="ne-NP"/>
        </w:rPr>
        <w:t>terai</w:t>
      </w:r>
      <w:proofErr w:type="spellEnd"/>
      <w:r>
        <w:rPr>
          <w:rFonts w:eastAsia="Times New Roman"/>
          <w:sz w:val="24"/>
          <w:szCs w:val="24"/>
          <w:lang w:bidi="ne-NP"/>
        </w:rPr>
        <w:t xml:space="preserve"> area but microfilaria was not detected from the urine specimens. </w:t>
      </w:r>
    </w:p>
    <w:p w:rsidR="00C11CFB" w:rsidRDefault="00725BB9" w:rsidP="00725BB9">
      <w:r w:rsidRPr="0096143B">
        <w:rPr>
          <w:rFonts w:eastAsia="Times New Roman"/>
          <w:b/>
          <w:bCs/>
          <w:sz w:val="24"/>
          <w:szCs w:val="24"/>
          <w:lang w:bidi="ne-NP"/>
        </w:rPr>
        <w:t>Keywords:</w:t>
      </w:r>
      <w:r>
        <w:rPr>
          <w:rFonts w:eastAsia="Times New Roman"/>
          <w:b/>
          <w:bCs/>
          <w:sz w:val="24"/>
          <w:szCs w:val="24"/>
          <w:lang w:bidi="ne-NP"/>
        </w:rPr>
        <w:t xml:space="preserve"> </w:t>
      </w:r>
      <w:proofErr w:type="spellStart"/>
      <w:r w:rsidRPr="00CA69B4">
        <w:rPr>
          <w:rFonts w:eastAsia="Times New Roman"/>
          <w:sz w:val="24"/>
          <w:szCs w:val="24"/>
          <w:lang w:bidi="ne-NP"/>
        </w:rPr>
        <w:t>filariasis</w:t>
      </w:r>
      <w:proofErr w:type="spellEnd"/>
      <w:r w:rsidRPr="00CA69B4">
        <w:rPr>
          <w:rFonts w:eastAsia="Times New Roman"/>
          <w:sz w:val="24"/>
          <w:szCs w:val="24"/>
          <w:lang w:bidi="ne-NP"/>
        </w:rPr>
        <w:t xml:space="preserve">; </w:t>
      </w:r>
      <w:proofErr w:type="spellStart"/>
      <w:r w:rsidRPr="00CA69B4">
        <w:rPr>
          <w:rFonts w:eastAsia="Times New Roman"/>
          <w:sz w:val="24"/>
          <w:szCs w:val="24"/>
          <w:lang w:bidi="ne-NP"/>
        </w:rPr>
        <w:t>hydrocele</w:t>
      </w:r>
      <w:proofErr w:type="spellEnd"/>
      <w:r w:rsidRPr="00CA69B4">
        <w:rPr>
          <w:rFonts w:eastAsia="Times New Roman"/>
          <w:sz w:val="24"/>
          <w:szCs w:val="24"/>
          <w:lang w:bidi="ne-NP"/>
        </w:rPr>
        <w:t xml:space="preserve">; </w:t>
      </w:r>
      <w:proofErr w:type="spellStart"/>
      <w:r w:rsidRPr="00CA69B4">
        <w:rPr>
          <w:rFonts w:eastAsia="Times New Roman"/>
          <w:sz w:val="24"/>
          <w:szCs w:val="24"/>
          <w:lang w:bidi="ne-NP"/>
        </w:rPr>
        <w:t>microfilaraemia</w:t>
      </w:r>
      <w:proofErr w:type="spellEnd"/>
      <w:r w:rsidRPr="00CA69B4">
        <w:rPr>
          <w:rFonts w:eastAsia="Times New Roman"/>
          <w:sz w:val="24"/>
          <w:szCs w:val="24"/>
          <w:lang w:bidi="ne-NP"/>
        </w:rPr>
        <w:t>; prevalence.</w:t>
      </w:r>
    </w:p>
    <w:sectPr w:rsidR="00C11CFB" w:rsidSect="00C1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BB9"/>
    <w:rsid w:val="00725BB9"/>
    <w:rsid w:val="00C1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B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BB9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B9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2016-10-27T08:55:00Z</dcterms:created>
  <dcterms:modified xsi:type="dcterms:W3CDTF">2016-10-27T08:55:00Z</dcterms:modified>
</cp:coreProperties>
</file>