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33FF" w:rsidRPr="003905A6" w:rsidRDefault="003C33FF" w:rsidP="003C33FF">
      <w:pPr>
        <w:pStyle w:val="Heading1"/>
        <w:jc w:val="center"/>
        <w:rPr>
          <w:rFonts w:ascii="Calibri" w:hAnsi="Calibri"/>
          <w:color w:val="FF0000"/>
          <w:sz w:val="24"/>
          <w:szCs w:val="24"/>
          <w:lang w:bidi="ne-NP"/>
        </w:rPr>
      </w:pPr>
      <w:r w:rsidRPr="003905A6">
        <w:rPr>
          <w:rFonts w:ascii="Calibri" w:hAnsi="Calibri"/>
          <w:color w:val="FF0000"/>
          <w:sz w:val="24"/>
          <w:szCs w:val="24"/>
          <w:lang w:bidi="ne-NP"/>
        </w:rPr>
        <w:t xml:space="preserve">Changes in Patients with End Stage Renal Disease on Maintenance </w:t>
      </w:r>
      <w:proofErr w:type="spellStart"/>
      <w:r w:rsidRPr="003905A6">
        <w:rPr>
          <w:rFonts w:ascii="Calibri" w:hAnsi="Calibri"/>
          <w:color w:val="FF0000"/>
          <w:sz w:val="24"/>
          <w:szCs w:val="24"/>
          <w:lang w:bidi="ne-NP"/>
        </w:rPr>
        <w:t>Haemodialysis</w:t>
      </w:r>
      <w:proofErr w:type="spellEnd"/>
      <w:r w:rsidRPr="003905A6">
        <w:rPr>
          <w:rFonts w:ascii="Calibri" w:hAnsi="Calibri"/>
          <w:color w:val="FF0000"/>
          <w:sz w:val="24"/>
          <w:szCs w:val="24"/>
          <w:lang w:bidi="ne-NP"/>
        </w:rPr>
        <w:t xml:space="preserve"> and Newly Diagnosed End Stage Renal Disease (2005)</w:t>
      </w:r>
    </w:p>
    <w:p w:rsidR="003C33FF" w:rsidRPr="003905A6" w:rsidRDefault="003C33FF" w:rsidP="003C33FF">
      <w:pPr>
        <w:spacing w:after="0" w:line="360" w:lineRule="auto"/>
        <w:jc w:val="both"/>
        <w:rPr>
          <w:rFonts w:eastAsia="Times New Roman" w:cs="Times New Roman"/>
          <w:color w:val="FF0000"/>
          <w:sz w:val="24"/>
          <w:szCs w:val="24"/>
          <w:lang w:bidi="ne-NP"/>
        </w:rPr>
      </w:pPr>
      <w:proofErr w:type="spellStart"/>
      <w:r w:rsidRPr="003905A6">
        <w:rPr>
          <w:rFonts w:eastAsia="Times New Roman" w:cs="Times New Roman"/>
          <w:color w:val="FF0000"/>
          <w:sz w:val="24"/>
          <w:szCs w:val="24"/>
          <w:lang w:bidi="ne-NP"/>
        </w:rPr>
        <w:t>Hada</w:t>
      </w:r>
      <w:proofErr w:type="spellEnd"/>
      <w:r w:rsidRPr="003905A6">
        <w:rPr>
          <w:rFonts w:eastAsia="Times New Roman" w:cs="Times New Roman"/>
          <w:color w:val="FF0000"/>
          <w:sz w:val="24"/>
          <w:szCs w:val="24"/>
          <w:lang w:bidi="ne-NP"/>
        </w:rPr>
        <w:t xml:space="preserve"> R</w:t>
      </w:r>
      <w:r w:rsidRPr="003905A6">
        <w:rPr>
          <w:rFonts w:eastAsia="Times New Roman" w:cs="Times New Roman"/>
          <w:color w:val="FF0000"/>
          <w:sz w:val="24"/>
          <w:szCs w:val="24"/>
          <w:vertAlign w:val="superscript"/>
          <w:lang w:bidi="ne-NP"/>
        </w:rPr>
        <w:t>1</w:t>
      </w:r>
      <w:r w:rsidRPr="003905A6">
        <w:rPr>
          <w:rFonts w:eastAsia="Times New Roman" w:cs="Times New Roman"/>
          <w:color w:val="FF0000"/>
          <w:sz w:val="24"/>
          <w:szCs w:val="24"/>
          <w:lang w:bidi="ne-NP"/>
        </w:rPr>
        <w:t xml:space="preserve">, </w:t>
      </w:r>
      <w:proofErr w:type="spellStart"/>
      <w:r w:rsidRPr="003905A6">
        <w:rPr>
          <w:rFonts w:eastAsia="Times New Roman" w:cs="Times New Roman"/>
          <w:color w:val="FF0000"/>
          <w:sz w:val="24"/>
          <w:szCs w:val="24"/>
          <w:lang w:bidi="ne-NP"/>
        </w:rPr>
        <w:t>Khakurel</w:t>
      </w:r>
      <w:proofErr w:type="spellEnd"/>
      <w:r w:rsidRPr="003905A6">
        <w:rPr>
          <w:rFonts w:eastAsia="Times New Roman" w:cs="Times New Roman"/>
          <w:color w:val="FF0000"/>
          <w:sz w:val="24"/>
          <w:szCs w:val="24"/>
          <w:lang w:bidi="ne-NP"/>
        </w:rPr>
        <w:t xml:space="preserve"> S</w:t>
      </w:r>
      <w:r w:rsidRPr="003905A6">
        <w:rPr>
          <w:rFonts w:eastAsia="Times New Roman" w:cs="Times New Roman"/>
          <w:color w:val="FF0000"/>
          <w:sz w:val="24"/>
          <w:szCs w:val="24"/>
          <w:vertAlign w:val="superscript"/>
          <w:lang w:bidi="ne-NP"/>
        </w:rPr>
        <w:t>1</w:t>
      </w:r>
      <w:r w:rsidRPr="003905A6">
        <w:rPr>
          <w:rFonts w:eastAsia="Times New Roman" w:cs="Times New Roman"/>
          <w:color w:val="FF0000"/>
          <w:sz w:val="24"/>
          <w:szCs w:val="24"/>
          <w:lang w:bidi="ne-NP"/>
        </w:rPr>
        <w:t xml:space="preserve">, </w:t>
      </w:r>
      <w:proofErr w:type="spellStart"/>
      <w:r w:rsidRPr="003905A6">
        <w:rPr>
          <w:rFonts w:eastAsia="Times New Roman" w:cs="Times New Roman"/>
          <w:color w:val="FF0000"/>
          <w:sz w:val="24"/>
          <w:szCs w:val="24"/>
          <w:lang w:bidi="ne-NP"/>
        </w:rPr>
        <w:t>Agrawal</w:t>
      </w:r>
      <w:proofErr w:type="spellEnd"/>
      <w:r w:rsidRPr="003905A6">
        <w:rPr>
          <w:rFonts w:eastAsia="Times New Roman" w:cs="Times New Roman"/>
          <w:color w:val="FF0000"/>
          <w:sz w:val="24"/>
          <w:szCs w:val="24"/>
          <w:lang w:bidi="ne-NP"/>
        </w:rPr>
        <w:t xml:space="preserve"> RK</w:t>
      </w:r>
      <w:r w:rsidRPr="003905A6">
        <w:rPr>
          <w:rFonts w:eastAsia="Times New Roman" w:cs="Times New Roman"/>
          <w:color w:val="FF0000"/>
          <w:sz w:val="24"/>
          <w:szCs w:val="24"/>
          <w:vertAlign w:val="superscript"/>
          <w:lang w:bidi="ne-NP"/>
        </w:rPr>
        <w:t>1</w:t>
      </w:r>
    </w:p>
    <w:p w:rsidR="003C33FF" w:rsidRPr="003905A6" w:rsidRDefault="003C33FF" w:rsidP="003C33FF">
      <w:pPr>
        <w:spacing w:after="0" w:line="360" w:lineRule="auto"/>
        <w:jc w:val="both"/>
        <w:rPr>
          <w:rFonts w:eastAsia="Times New Roman" w:cs="Times New Roman"/>
          <w:color w:val="FF0000"/>
          <w:sz w:val="24"/>
          <w:szCs w:val="24"/>
          <w:lang w:bidi="ne-NP"/>
        </w:rPr>
      </w:pPr>
      <w:proofErr w:type="gramStart"/>
      <w:r w:rsidRPr="003905A6">
        <w:rPr>
          <w:rFonts w:eastAsia="Times New Roman" w:cs="Times New Roman"/>
          <w:color w:val="FF0000"/>
          <w:sz w:val="24"/>
          <w:szCs w:val="24"/>
          <w:vertAlign w:val="superscript"/>
          <w:lang w:bidi="ne-NP"/>
        </w:rPr>
        <w:t>1</w:t>
      </w:r>
      <w:r w:rsidRPr="003905A6">
        <w:rPr>
          <w:rFonts w:eastAsia="Times New Roman" w:cs="Times New Roman"/>
          <w:color w:val="FF0000"/>
          <w:sz w:val="24"/>
          <w:szCs w:val="24"/>
          <w:lang w:bidi="ne-NP"/>
        </w:rPr>
        <w:t xml:space="preserve">National Academy of Medical Sciences, </w:t>
      </w:r>
      <w:proofErr w:type="spellStart"/>
      <w:r w:rsidRPr="003905A6">
        <w:rPr>
          <w:rFonts w:eastAsia="Times New Roman" w:cs="Times New Roman"/>
          <w:color w:val="FF0000"/>
          <w:sz w:val="24"/>
          <w:szCs w:val="24"/>
          <w:lang w:bidi="ne-NP"/>
        </w:rPr>
        <w:t>Bir</w:t>
      </w:r>
      <w:proofErr w:type="spellEnd"/>
      <w:r w:rsidRPr="003905A6">
        <w:rPr>
          <w:rFonts w:eastAsia="Times New Roman" w:cs="Times New Roman"/>
          <w:color w:val="FF0000"/>
          <w:sz w:val="24"/>
          <w:szCs w:val="24"/>
          <w:lang w:bidi="ne-NP"/>
        </w:rPr>
        <w:t xml:space="preserve"> </w:t>
      </w:r>
      <w:proofErr w:type="spellStart"/>
      <w:r w:rsidRPr="003905A6">
        <w:rPr>
          <w:rFonts w:eastAsia="Times New Roman" w:cs="Times New Roman"/>
          <w:color w:val="FF0000"/>
          <w:sz w:val="24"/>
          <w:szCs w:val="24"/>
          <w:lang w:bidi="ne-NP"/>
        </w:rPr>
        <w:t>Hopsital</w:t>
      </w:r>
      <w:proofErr w:type="spellEnd"/>
      <w:r w:rsidRPr="003905A6">
        <w:rPr>
          <w:rFonts w:eastAsia="Times New Roman" w:cs="Times New Roman"/>
          <w:color w:val="FF0000"/>
          <w:sz w:val="24"/>
          <w:szCs w:val="24"/>
          <w:lang w:bidi="ne-NP"/>
        </w:rPr>
        <w:t>, Kathmandu, Nepal.</w:t>
      </w:r>
      <w:proofErr w:type="gramEnd"/>
    </w:p>
    <w:p w:rsidR="003C33FF" w:rsidRPr="003905A6" w:rsidRDefault="003C33FF" w:rsidP="003C33FF">
      <w:pPr>
        <w:spacing w:after="0" w:line="360" w:lineRule="auto"/>
        <w:jc w:val="both"/>
        <w:rPr>
          <w:rFonts w:eastAsia="Times New Roman" w:cs="Times New Roman"/>
          <w:color w:val="FF0000"/>
          <w:sz w:val="24"/>
          <w:szCs w:val="24"/>
          <w:lang w:bidi="ne-NP"/>
        </w:rPr>
      </w:pPr>
      <w:r w:rsidRPr="003905A6">
        <w:rPr>
          <w:rFonts w:eastAsia="Times New Roman" w:cs="Times New Roman"/>
          <w:color w:val="FF0000"/>
          <w:sz w:val="24"/>
          <w:szCs w:val="24"/>
          <w:lang w:bidi="ne-NP"/>
        </w:rPr>
        <w:t>Date: 2005</w:t>
      </w:r>
    </w:p>
    <w:p w:rsidR="003C33FF" w:rsidRPr="003905A6" w:rsidRDefault="003C33FF" w:rsidP="003C33FF">
      <w:pPr>
        <w:spacing w:before="240" w:after="0" w:line="360" w:lineRule="auto"/>
        <w:jc w:val="both"/>
        <w:rPr>
          <w:rFonts w:eastAsia="Times New Roman" w:cs="Times New Roman"/>
          <w:b/>
          <w:bCs/>
          <w:color w:val="FF0000"/>
          <w:sz w:val="24"/>
          <w:szCs w:val="24"/>
          <w:lang w:bidi="ne-NP"/>
        </w:rPr>
      </w:pPr>
      <w:r w:rsidRPr="003905A6">
        <w:rPr>
          <w:rFonts w:eastAsia="Times New Roman" w:cs="Times New Roman"/>
          <w:b/>
          <w:bCs/>
          <w:color w:val="FF0000"/>
          <w:sz w:val="24"/>
          <w:szCs w:val="24"/>
          <w:lang w:bidi="ne-NP"/>
        </w:rPr>
        <w:t>Background</w:t>
      </w:r>
    </w:p>
    <w:p w:rsidR="003C33FF" w:rsidRPr="003905A6" w:rsidRDefault="003C33FF" w:rsidP="003C33FF">
      <w:pPr>
        <w:autoSpaceDE w:val="0"/>
        <w:autoSpaceDN w:val="0"/>
        <w:adjustRightInd w:val="0"/>
        <w:spacing w:after="0" w:line="360" w:lineRule="auto"/>
        <w:jc w:val="both"/>
        <w:rPr>
          <w:rFonts w:cs="TimesNewRoman"/>
          <w:color w:val="FF0000"/>
          <w:sz w:val="24"/>
          <w:szCs w:val="24"/>
          <w:lang w:bidi="ne-NP"/>
        </w:rPr>
      </w:pPr>
      <w:r w:rsidRPr="003905A6">
        <w:rPr>
          <w:rFonts w:cs="TimesNewRoman"/>
          <w:color w:val="FF0000"/>
          <w:sz w:val="24"/>
          <w:szCs w:val="24"/>
          <w:lang w:bidi="ne-NP"/>
        </w:rPr>
        <w:t xml:space="preserve">Secondary hyperparathyroidism and renal bone disease are invariable consequences of chronic kidney disease. </w:t>
      </w:r>
      <w:proofErr w:type="spellStart"/>
      <w:r w:rsidRPr="003905A6">
        <w:rPr>
          <w:rFonts w:cs="TimesNewRoman"/>
          <w:color w:val="FF0000"/>
          <w:sz w:val="24"/>
          <w:szCs w:val="24"/>
          <w:lang w:bidi="ne-NP"/>
        </w:rPr>
        <w:t>Calcitriol</w:t>
      </w:r>
      <w:proofErr w:type="spellEnd"/>
      <w:r w:rsidRPr="003905A6">
        <w:rPr>
          <w:rFonts w:cs="TimesNewRoman"/>
          <w:color w:val="FF0000"/>
          <w:sz w:val="24"/>
          <w:szCs w:val="24"/>
          <w:lang w:bidi="ne-NP"/>
        </w:rPr>
        <w:t xml:space="preserve"> deficiency, </w:t>
      </w:r>
      <w:proofErr w:type="spellStart"/>
      <w:r w:rsidRPr="003905A6">
        <w:rPr>
          <w:rFonts w:cs="TimesNewRoman"/>
          <w:color w:val="FF0000"/>
          <w:sz w:val="24"/>
          <w:szCs w:val="24"/>
          <w:lang w:bidi="ne-NP"/>
        </w:rPr>
        <w:t>hypocalcemia</w:t>
      </w:r>
      <w:proofErr w:type="spellEnd"/>
      <w:r w:rsidRPr="003905A6">
        <w:rPr>
          <w:rFonts w:cs="TimesNewRoman"/>
          <w:color w:val="FF0000"/>
          <w:sz w:val="24"/>
          <w:szCs w:val="24"/>
          <w:lang w:bidi="ne-NP"/>
        </w:rPr>
        <w:t xml:space="preserve"> and </w:t>
      </w:r>
      <w:proofErr w:type="spellStart"/>
      <w:r w:rsidRPr="003905A6">
        <w:rPr>
          <w:rFonts w:cs="TimesNewRoman"/>
          <w:color w:val="FF0000"/>
          <w:sz w:val="24"/>
          <w:szCs w:val="24"/>
          <w:lang w:bidi="ne-NP"/>
        </w:rPr>
        <w:t>hyperphosphatemia</w:t>
      </w:r>
      <w:proofErr w:type="spellEnd"/>
      <w:r w:rsidRPr="003905A6">
        <w:rPr>
          <w:rFonts w:cs="TimesNewRoman"/>
          <w:color w:val="FF0000"/>
          <w:sz w:val="24"/>
          <w:szCs w:val="24"/>
          <w:lang w:bidi="ne-NP"/>
        </w:rPr>
        <w:t xml:space="preserve"> are responsible for raised parathyroid hormone and renal bone disease in both pre-dialysis and maintenance dialysis patients. </w:t>
      </w:r>
      <w:proofErr w:type="spellStart"/>
      <w:r w:rsidRPr="003905A6">
        <w:rPr>
          <w:rFonts w:cs="TimesNewRoman"/>
          <w:color w:val="FF0000"/>
          <w:sz w:val="24"/>
          <w:szCs w:val="24"/>
          <w:lang w:bidi="ne-NP"/>
        </w:rPr>
        <w:t>Calcitriol</w:t>
      </w:r>
      <w:proofErr w:type="spellEnd"/>
      <w:r w:rsidRPr="003905A6">
        <w:rPr>
          <w:rFonts w:cs="TimesNewRoman"/>
          <w:color w:val="FF0000"/>
          <w:sz w:val="24"/>
          <w:szCs w:val="24"/>
          <w:lang w:bidi="ne-NP"/>
        </w:rPr>
        <w:t xml:space="preserve"> therapy and control of serum phosphate with protein restricted diet and phosphate binders result in correction of hyperparathyroidism and reversion of the renal bone histology. Since the initiation of nephrology service in Nepal, these therapies are practiced in all chronic kidney disease patients without any studies on the severity of hyperparathyroidism, renal bone disease and the beneficial and adverse effects of these drugs. So this study was carried out to initiate the study on renal bone disease and to see the degree of hyperparathyroidism, </w:t>
      </w:r>
      <w:proofErr w:type="spellStart"/>
      <w:r w:rsidRPr="003905A6">
        <w:rPr>
          <w:rFonts w:cs="TimesNewRoman"/>
          <w:color w:val="FF0000"/>
          <w:sz w:val="24"/>
          <w:szCs w:val="24"/>
          <w:lang w:bidi="ne-NP"/>
        </w:rPr>
        <w:t>hypocalcemia</w:t>
      </w:r>
      <w:proofErr w:type="spellEnd"/>
      <w:r w:rsidRPr="003905A6">
        <w:rPr>
          <w:rFonts w:cs="TimesNewRoman"/>
          <w:color w:val="FF0000"/>
          <w:sz w:val="24"/>
          <w:szCs w:val="24"/>
          <w:lang w:bidi="ne-NP"/>
        </w:rPr>
        <w:t xml:space="preserve">, </w:t>
      </w:r>
      <w:proofErr w:type="spellStart"/>
      <w:r w:rsidRPr="003905A6">
        <w:rPr>
          <w:rFonts w:cs="TimesNewRoman"/>
          <w:color w:val="FF0000"/>
          <w:sz w:val="24"/>
          <w:szCs w:val="24"/>
          <w:lang w:bidi="ne-NP"/>
        </w:rPr>
        <w:t>hyperphophatemia</w:t>
      </w:r>
      <w:proofErr w:type="spellEnd"/>
      <w:r w:rsidRPr="003905A6">
        <w:rPr>
          <w:rFonts w:cs="TimesNewRoman"/>
          <w:color w:val="FF0000"/>
          <w:sz w:val="24"/>
          <w:szCs w:val="24"/>
          <w:lang w:bidi="ne-NP"/>
        </w:rPr>
        <w:t xml:space="preserve"> and the radiological changes in Nepalese patients with end stage renal disease on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(ESRD on MHD) and newly diagnosed end stage renal disease (NESRD) and to evaluate the beneficial effect of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on secondary hyperparathyroidism.</w:t>
      </w:r>
    </w:p>
    <w:p w:rsidR="003C33FF" w:rsidRPr="003905A6" w:rsidRDefault="003C33FF" w:rsidP="003C33FF">
      <w:pPr>
        <w:spacing w:after="0" w:line="360" w:lineRule="auto"/>
        <w:jc w:val="both"/>
        <w:rPr>
          <w:rFonts w:eastAsia="Times New Roman" w:cs="Times New Roman"/>
          <w:b/>
          <w:bCs/>
          <w:color w:val="FF0000"/>
          <w:sz w:val="24"/>
          <w:szCs w:val="24"/>
          <w:lang w:bidi="ne-NP"/>
        </w:rPr>
      </w:pPr>
      <w:r w:rsidRPr="003905A6">
        <w:rPr>
          <w:rFonts w:eastAsia="Times New Roman" w:cs="Times New Roman"/>
          <w:b/>
          <w:bCs/>
          <w:color w:val="FF0000"/>
          <w:sz w:val="24"/>
          <w:szCs w:val="24"/>
          <w:lang w:bidi="ne-NP"/>
        </w:rPr>
        <w:t>Methods</w:t>
      </w:r>
    </w:p>
    <w:p w:rsidR="003C33FF" w:rsidRPr="003905A6" w:rsidRDefault="003C33FF" w:rsidP="003C33FF">
      <w:pPr>
        <w:autoSpaceDE w:val="0"/>
        <w:autoSpaceDN w:val="0"/>
        <w:adjustRightInd w:val="0"/>
        <w:spacing w:after="0" w:line="360" w:lineRule="auto"/>
        <w:jc w:val="both"/>
        <w:rPr>
          <w:rFonts w:cs="TimesNewRoman"/>
          <w:color w:val="FF0000"/>
          <w:sz w:val="24"/>
          <w:szCs w:val="24"/>
          <w:lang w:bidi="ne-NP"/>
        </w:rPr>
      </w:pPr>
      <w:r w:rsidRPr="003905A6">
        <w:rPr>
          <w:rFonts w:cs="TimesNewRoman"/>
          <w:color w:val="FF0000"/>
          <w:sz w:val="24"/>
          <w:szCs w:val="24"/>
          <w:lang w:bidi="ne-NP"/>
        </w:rPr>
        <w:t xml:space="preserve">Twenty three (16 male, 7 female) end stage renal disease on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patients with twice a week dialysis for 6 to 78 (22 + 3, mean + SEM) months with protein restricted diet and calcium acetate as a phosphate binder but without </w:t>
      </w:r>
      <w:proofErr w:type="spellStart"/>
      <w:r w:rsidRPr="003905A6">
        <w:rPr>
          <w:rFonts w:cs="TimesNewRoman"/>
          <w:color w:val="FF0000"/>
          <w:sz w:val="24"/>
          <w:szCs w:val="24"/>
          <w:lang w:bidi="ne-NP"/>
        </w:rPr>
        <w:t>calcitriol</w:t>
      </w:r>
      <w:proofErr w:type="spellEnd"/>
      <w:r w:rsidRPr="003905A6">
        <w:rPr>
          <w:rFonts w:cs="TimesNewRoman"/>
          <w:color w:val="FF0000"/>
          <w:sz w:val="24"/>
          <w:szCs w:val="24"/>
          <w:lang w:bidi="ne-NP"/>
        </w:rPr>
        <w:t xml:space="preserve"> therapy and twenty three ( 16 male, 7 female) newly diagnosed end stage renal disease patients without protein restricted diet, phosphate binder and </w:t>
      </w:r>
      <w:proofErr w:type="spellStart"/>
      <w:r w:rsidRPr="003905A6">
        <w:rPr>
          <w:rFonts w:cs="TimesNewRoman"/>
          <w:color w:val="FF0000"/>
          <w:sz w:val="24"/>
          <w:szCs w:val="24"/>
          <w:lang w:bidi="ne-NP"/>
        </w:rPr>
        <w:t>calcitriol</w:t>
      </w:r>
      <w:proofErr w:type="spellEnd"/>
      <w:r w:rsidRPr="003905A6">
        <w:rPr>
          <w:rFonts w:cs="TimesNewRoman"/>
          <w:color w:val="FF0000"/>
          <w:sz w:val="24"/>
          <w:szCs w:val="24"/>
          <w:lang w:bidi="ne-NP"/>
        </w:rPr>
        <w:t xml:space="preserve"> therapy were included in this study and fasting blood samples were collected for estimation of serum intact parathyroid hormone (PTH), calcium, phosphate and alkaline </w:t>
      </w:r>
      <w:proofErr w:type="spellStart"/>
      <w:r w:rsidRPr="003905A6">
        <w:rPr>
          <w:rFonts w:cs="TimesNewRoman"/>
          <w:color w:val="FF0000"/>
          <w:sz w:val="24"/>
          <w:szCs w:val="24"/>
          <w:lang w:bidi="ne-NP"/>
        </w:rPr>
        <w:t>phosphatase</w:t>
      </w:r>
      <w:proofErr w:type="spellEnd"/>
      <w:r w:rsidRPr="003905A6">
        <w:rPr>
          <w:rFonts w:cs="TimesNewRoman"/>
          <w:color w:val="FF0000"/>
          <w:sz w:val="24"/>
          <w:szCs w:val="24"/>
          <w:lang w:bidi="ne-NP"/>
        </w:rPr>
        <w:t xml:space="preserve"> and all were subjected to X-ray hands A/P view and X-ray </w:t>
      </w:r>
      <w:proofErr w:type="spellStart"/>
      <w:r w:rsidRPr="003905A6">
        <w:rPr>
          <w:rFonts w:cs="TimesNewRoman"/>
          <w:color w:val="FF0000"/>
          <w:sz w:val="24"/>
          <w:szCs w:val="24"/>
          <w:lang w:bidi="ne-NP"/>
        </w:rPr>
        <w:t>lumbosacral</w:t>
      </w:r>
      <w:proofErr w:type="spellEnd"/>
      <w:r w:rsidRPr="003905A6">
        <w:rPr>
          <w:rFonts w:cs="TimesNewRoman"/>
          <w:color w:val="FF0000"/>
          <w:sz w:val="24"/>
          <w:szCs w:val="24"/>
          <w:lang w:bidi="ne-NP"/>
        </w:rPr>
        <w:t xml:space="preserve"> spine lateral view.</w:t>
      </w:r>
    </w:p>
    <w:p w:rsidR="003C33FF" w:rsidRPr="003905A6" w:rsidRDefault="003C33FF" w:rsidP="003C33FF">
      <w:pPr>
        <w:spacing w:after="0" w:line="360" w:lineRule="auto"/>
        <w:jc w:val="both"/>
        <w:rPr>
          <w:rFonts w:eastAsia="Times New Roman" w:cs="Times New Roman"/>
          <w:b/>
          <w:bCs/>
          <w:color w:val="FF0000"/>
          <w:sz w:val="24"/>
          <w:szCs w:val="24"/>
          <w:lang w:bidi="ne-NP"/>
        </w:rPr>
      </w:pPr>
    </w:p>
    <w:p w:rsidR="003C33FF" w:rsidRPr="003905A6" w:rsidRDefault="003C33FF" w:rsidP="003C33FF">
      <w:pPr>
        <w:spacing w:after="0" w:line="360" w:lineRule="auto"/>
        <w:jc w:val="both"/>
        <w:rPr>
          <w:rFonts w:eastAsia="Times New Roman" w:cs="Times New Roman"/>
          <w:b/>
          <w:bCs/>
          <w:color w:val="FF0000"/>
          <w:sz w:val="24"/>
          <w:szCs w:val="24"/>
          <w:lang w:bidi="ne-NP"/>
        </w:rPr>
      </w:pPr>
    </w:p>
    <w:p w:rsidR="003C33FF" w:rsidRPr="003905A6" w:rsidRDefault="003C33FF" w:rsidP="003C33FF">
      <w:pPr>
        <w:spacing w:after="0" w:line="360" w:lineRule="auto"/>
        <w:jc w:val="both"/>
        <w:rPr>
          <w:rFonts w:eastAsia="Times New Roman" w:cs="Times New Roman"/>
          <w:b/>
          <w:bCs/>
          <w:color w:val="FF0000"/>
          <w:sz w:val="24"/>
          <w:szCs w:val="24"/>
          <w:lang w:bidi="ne-NP"/>
        </w:rPr>
      </w:pPr>
      <w:r w:rsidRPr="003905A6">
        <w:rPr>
          <w:rFonts w:eastAsia="Times New Roman" w:cs="Times New Roman"/>
          <w:b/>
          <w:bCs/>
          <w:color w:val="FF0000"/>
          <w:sz w:val="24"/>
          <w:szCs w:val="24"/>
          <w:lang w:bidi="ne-NP"/>
        </w:rPr>
        <w:t>Results</w:t>
      </w:r>
    </w:p>
    <w:p w:rsidR="003C33FF" w:rsidRPr="003905A6" w:rsidRDefault="003C33FF" w:rsidP="003C33FF">
      <w:pPr>
        <w:autoSpaceDE w:val="0"/>
        <w:autoSpaceDN w:val="0"/>
        <w:adjustRightInd w:val="0"/>
        <w:spacing w:after="0" w:line="360" w:lineRule="auto"/>
        <w:jc w:val="both"/>
        <w:rPr>
          <w:rFonts w:cs="TimesNewRoman"/>
          <w:color w:val="FF0000"/>
          <w:sz w:val="24"/>
          <w:szCs w:val="24"/>
          <w:lang w:bidi="ne-NP"/>
        </w:rPr>
      </w:pPr>
      <w:r w:rsidRPr="003905A6">
        <w:rPr>
          <w:rFonts w:cs="TimesNewRoman"/>
          <w:color w:val="FF0000"/>
          <w:sz w:val="24"/>
          <w:szCs w:val="24"/>
          <w:lang w:bidi="ne-NP"/>
        </w:rPr>
        <w:t xml:space="preserve">Serum intact parathyroid hormone was found to be significantly lower (z = -4.251, p &lt;0.0001) in end stage renal disease on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(mean + SD) 118.7 + 195.8 pg/ml than in newly diagnosed end stage renal disease (mean + SD) 335.0 + 214.3 pg/ml. On grouping of study population according to K/DOQI guide line with serum intact parathyroid hormone  150-300 pg/ml as the optimal level, sub optimal parathyroid hormone level was found in 82.6%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(&lt;100 pg/ml in 65.2%) and 30.4% newly diagnosed end stage renal disease patients, optimal parathyroid hormone in 4.3%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and 26.1% newly diagnosed end stage renal disease patients and hyperparathyroidism in 13% of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and 43.5% of newly diagnosed end stage renal disease patients. In newly diagnosed end stage renal disease patients parathyroid hormone level was found to be &gt;100 pg/ml in all but one patient. On grouping of end stage renal disease on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patients according to </w:t>
      </w:r>
      <w:proofErr w:type="spellStart"/>
      <w:r w:rsidRPr="003905A6">
        <w:rPr>
          <w:rFonts w:cs="TimesNewRoman"/>
          <w:color w:val="FF0000"/>
          <w:sz w:val="24"/>
          <w:szCs w:val="24"/>
          <w:lang w:bidi="ne-NP"/>
        </w:rPr>
        <w:t>dialysate</w:t>
      </w:r>
      <w:proofErr w:type="spellEnd"/>
      <w:r w:rsidRPr="003905A6">
        <w:rPr>
          <w:rFonts w:cs="TimesNewRoman"/>
          <w:color w:val="FF0000"/>
          <w:sz w:val="24"/>
          <w:szCs w:val="24"/>
          <w:lang w:bidi="ne-NP"/>
        </w:rPr>
        <w:t xml:space="preserve"> calcium concentration, mean parathyroid hormone level was found to be significantly lower (F=7.984, p &lt; 0.05) in high </w:t>
      </w:r>
      <w:proofErr w:type="spellStart"/>
      <w:r w:rsidRPr="003905A6">
        <w:rPr>
          <w:rFonts w:cs="TimesNewRoman"/>
          <w:color w:val="FF0000"/>
          <w:sz w:val="24"/>
          <w:szCs w:val="24"/>
          <w:lang w:bidi="ne-NP"/>
        </w:rPr>
        <w:t>dialysate</w:t>
      </w:r>
      <w:proofErr w:type="spellEnd"/>
      <w:r w:rsidRPr="003905A6">
        <w:rPr>
          <w:rFonts w:cs="TimesNewRoman"/>
          <w:color w:val="FF0000"/>
          <w:sz w:val="24"/>
          <w:szCs w:val="24"/>
          <w:lang w:bidi="ne-NP"/>
        </w:rPr>
        <w:t xml:space="preserve"> calcium (1.75 </w:t>
      </w:r>
      <w:proofErr w:type="spellStart"/>
      <w:r w:rsidRPr="003905A6">
        <w:rPr>
          <w:rFonts w:cs="TimesNewRoman"/>
          <w:color w:val="FF0000"/>
          <w:sz w:val="24"/>
          <w:szCs w:val="24"/>
          <w:lang w:bidi="ne-NP"/>
        </w:rPr>
        <w:t>mmol</w:t>
      </w:r>
      <w:proofErr w:type="spellEnd"/>
      <w:r w:rsidRPr="003905A6">
        <w:rPr>
          <w:rFonts w:cs="TimesNewRoman"/>
          <w:color w:val="FF0000"/>
          <w:sz w:val="24"/>
          <w:szCs w:val="24"/>
          <w:lang w:bidi="ne-NP"/>
        </w:rPr>
        <w:t xml:space="preserve">/l) group [45.3 + 40.8 pg/ml (mean + SD)] than in low </w:t>
      </w:r>
      <w:proofErr w:type="spellStart"/>
      <w:r w:rsidRPr="003905A6">
        <w:rPr>
          <w:rFonts w:cs="TimesNewRoman"/>
          <w:color w:val="FF0000"/>
          <w:sz w:val="24"/>
          <w:szCs w:val="24"/>
          <w:lang w:bidi="ne-NP"/>
        </w:rPr>
        <w:t>dialysate</w:t>
      </w:r>
      <w:proofErr w:type="spellEnd"/>
      <w:r w:rsidRPr="003905A6">
        <w:rPr>
          <w:rFonts w:cs="TimesNewRoman"/>
          <w:color w:val="FF0000"/>
          <w:sz w:val="24"/>
          <w:szCs w:val="24"/>
          <w:lang w:bidi="ne-NP"/>
        </w:rPr>
        <w:t xml:space="preserve"> calcium (1.25 </w:t>
      </w:r>
      <w:proofErr w:type="spellStart"/>
      <w:r w:rsidRPr="003905A6">
        <w:rPr>
          <w:rFonts w:cs="TimesNewRoman"/>
          <w:color w:val="FF0000"/>
          <w:sz w:val="24"/>
          <w:szCs w:val="24"/>
          <w:lang w:bidi="ne-NP"/>
        </w:rPr>
        <w:t>mmol</w:t>
      </w:r>
      <w:proofErr w:type="spellEnd"/>
      <w:r w:rsidRPr="003905A6">
        <w:rPr>
          <w:rFonts w:cs="TimesNewRoman"/>
          <w:color w:val="FF0000"/>
          <w:sz w:val="24"/>
          <w:szCs w:val="24"/>
          <w:lang w:bidi="ne-NP"/>
        </w:rPr>
        <w:t xml:space="preserve">/l) group [256.4 + 289.9 pg/ml (mean + SD)]. Serum calcium was found to be significantly higher (t = 6.86, p&lt;0.00001) in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(mean + SD) 9.6 + 1.2 mg/dl than in newly diagnosed end stage renal disease (mean + SD) 6.9 + 1.4 mg/dl. On grouping of study population according to serum calcium level, end stage renal disease on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patients showed </w:t>
      </w:r>
      <w:proofErr w:type="spellStart"/>
      <w:r w:rsidRPr="003905A6">
        <w:rPr>
          <w:rFonts w:cs="TimesNewRoman"/>
          <w:color w:val="FF0000"/>
          <w:sz w:val="24"/>
          <w:szCs w:val="24"/>
          <w:lang w:bidi="ne-NP"/>
        </w:rPr>
        <w:t>hypocalcemia</w:t>
      </w:r>
      <w:proofErr w:type="spellEnd"/>
      <w:r w:rsidRPr="003905A6">
        <w:rPr>
          <w:rFonts w:cs="TimesNewRoman"/>
          <w:color w:val="FF0000"/>
          <w:sz w:val="24"/>
          <w:szCs w:val="24"/>
          <w:lang w:bidi="ne-NP"/>
        </w:rPr>
        <w:t xml:space="preserve"> in 17.4%, </w:t>
      </w:r>
      <w:proofErr w:type="spellStart"/>
      <w:r w:rsidRPr="003905A6">
        <w:rPr>
          <w:rFonts w:cs="TimesNewRoman"/>
          <w:color w:val="FF0000"/>
          <w:sz w:val="24"/>
          <w:szCs w:val="24"/>
          <w:lang w:bidi="ne-NP"/>
        </w:rPr>
        <w:t>normocalcemia</w:t>
      </w:r>
      <w:proofErr w:type="spellEnd"/>
      <w:r w:rsidRPr="003905A6">
        <w:rPr>
          <w:rFonts w:cs="TimesNewRoman"/>
          <w:color w:val="FF0000"/>
          <w:sz w:val="24"/>
          <w:szCs w:val="24"/>
          <w:lang w:bidi="ne-NP"/>
        </w:rPr>
        <w:t xml:space="preserve"> in 56.5% and </w:t>
      </w:r>
      <w:proofErr w:type="spellStart"/>
      <w:r w:rsidRPr="003905A6">
        <w:rPr>
          <w:rFonts w:cs="TimesNewRoman"/>
          <w:color w:val="FF0000"/>
          <w:sz w:val="24"/>
          <w:szCs w:val="24"/>
          <w:lang w:bidi="ne-NP"/>
        </w:rPr>
        <w:t>hypercalcemia</w:t>
      </w:r>
      <w:proofErr w:type="spellEnd"/>
      <w:r w:rsidRPr="003905A6">
        <w:rPr>
          <w:rFonts w:cs="TimesNewRoman"/>
          <w:color w:val="FF0000"/>
          <w:sz w:val="24"/>
          <w:szCs w:val="24"/>
          <w:lang w:bidi="ne-NP"/>
        </w:rPr>
        <w:t xml:space="preserve"> in 26.1% patients and newly diagnosed end stage renal disease showed severe </w:t>
      </w:r>
      <w:proofErr w:type="spellStart"/>
      <w:r w:rsidRPr="003905A6">
        <w:rPr>
          <w:rFonts w:cs="TimesNewRoman"/>
          <w:color w:val="FF0000"/>
          <w:sz w:val="24"/>
          <w:szCs w:val="24"/>
          <w:lang w:bidi="ne-NP"/>
        </w:rPr>
        <w:t>hypocalcemia</w:t>
      </w:r>
      <w:proofErr w:type="spellEnd"/>
      <w:r w:rsidRPr="003905A6">
        <w:rPr>
          <w:rFonts w:cs="TimesNewRoman"/>
          <w:color w:val="FF0000"/>
          <w:sz w:val="24"/>
          <w:szCs w:val="24"/>
          <w:lang w:bidi="ne-NP"/>
        </w:rPr>
        <w:t xml:space="preserve"> with serum calcium (mg/dl) of 6.6 + 1.1 (mean + SD) in 91.3% patients. Serum phosphate was found to be significantly lower (t = -2.43, p&lt;0.05) in end stage renal disease on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(mean + SD) 7.9 + 2.3 mg/dl than in newly diagnosed end stage renal disease (mean + SD) 10.3 + 4.1 mg/dl. On grouping according to K/DOQI, normal serum phosphate of 3.5 – 5.5 mg/dl was found in 8.7% of end stage renal disease on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and 13% of newly diagnosed end stage renal disease. </w:t>
      </w:r>
      <w:proofErr w:type="spellStart"/>
      <w:r w:rsidRPr="003905A6">
        <w:rPr>
          <w:rFonts w:cs="TimesNewRoman"/>
          <w:color w:val="FF0000"/>
          <w:sz w:val="24"/>
          <w:szCs w:val="24"/>
          <w:lang w:bidi="ne-NP"/>
        </w:rPr>
        <w:t>Hyperposphatemia</w:t>
      </w:r>
      <w:proofErr w:type="spellEnd"/>
      <w:r w:rsidRPr="003905A6">
        <w:rPr>
          <w:rFonts w:cs="TimesNewRoman"/>
          <w:color w:val="FF0000"/>
          <w:sz w:val="24"/>
          <w:szCs w:val="24"/>
          <w:lang w:bidi="ne-NP"/>
        </w:rPr>
        <w:t xml:space="preserve"> was observed in 91.3% end stage renal disease on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patients with serum </w:t>
      </w:r>
      <w:r w:rsidRPr="003905A6">
        <w:rPr>
          <w:rFonts w:cs="TimesNewRoman"/>
          <w:color w:val="FF0000"/>
          <w:sz w:val="24"/>
          <w:szCs w:val="24"/>
          <w:lang w:bidi="ne-NP"/>
        </w:rPr>
        <w:lastRenderedPageBreak/>
        <w:t xml:space="preserve">phosphate (mg/dl) of 8.2 + 2.3 (mean + SD) and in 87% of newly diagnosed end stage renal disease patients with serum phosphate (mg/dl) 11.2 + 3.6 (mean + SD). Parathyroid hormone showed negative correlation with serum calcium and positive correlation with serum phosphate in both groups but statistically significant positive correlation of parathyroid hormone and phosphate was observed only in newly diagnosed end stage renal disease patients. </w:t>
      </w:r>
      <w:proofErr w:type="spellStart"/>
      <w:r w:rsidRPr="003905A6">
        <w:rPr>
          <w:rFonts w:cs="TimesNewRoman"/>
          <w:color w:val="FF0000"/>
          <w:sz w:val="24"/>
          <w:szCs w:val="24"/>
          <w:lang w:bidi="ne-NP"/>
        </w:rPr>
        <w:t>Osteopenia</w:t>
      </w:r>
      <w:proofErr w:type="spellEnd"/>
      <w:r w:rsidRPr="003905A6">
        <w:rPr>
          <w:rFonts w:cs="TimesNewRoman"/>
          <w:color w:val="FF0000"/>
          <w:sz w:val="24"/>
          <w:szCs w:val="24"/>
          <w:lang w:bidi="ne-NP"/>
        </w:rPr>
        <w:t xml:space="preserve"> and osteoarthritis were the dominant radiological findings along with tuft erosion, radius bone erosion, </w:t>
      </w:r>
      <w:proofErr w:type="spellStart"/>
      <w:r w:rsidRPr="003905A6">
        <w:rPr>
          <w:rFonts w:cs="TimesNewRoman"/>
          <w:color w:val="FF0000"/>
          <w:sz w:val="24"/>
          <w:szCs w:val="24"/>
          <w:lang w:bidi="ne-NP"/>
        </w:rPr>
        <w:t>rugger</w:t>
      </w:r>
      <w:proofErr w:type="spellEnd"/>
      <w:r w:rsidRPr="003905A6">
        <w:rPr>
          <w:rFonts w:cs="TimesNewRoman"/>
          <w:color w:val="FF0000"/>
          <w:sz w:val="24"/>
          <w:szCs w:val="24"/>
          <w:lang w:bidi="ne-NP"/>
        </w:rPr>
        <w:t xml:space="preserve"> jersey spine and vascular calcification. None of these findings showed any relation with parathyroid hormone level in both groups.</w:t>
      </w:r>
    </w:p>
    <w:p w:rsidR="003C33FF" w:rsidRPr="003905A6" w:rsidRDefault="003C33FF" w:rsidP="003C33FF">
      <w:pPr>
        <w:spacing w:after="0" w:line="360" w:lineRule="auto"/>
        <w:jc w:val="both"/>
        <w:rPr>
          <w:rFonts w:eastAsia="Times New Roman" w:cs="Times New Roman"/>
          <w:b/>
          <w:bCs/>
          <w:color w:val="FF0000"/>
          <w:sz w:val="24"/>
          <w:szCs w:val="24"/>
          <w:lang w:bidi="ne-NP"/>
        </w:rPr>
      </w:pPr>
      <w:r w:rsidRPr="003905A6">
        <w:rPr>
          <w:rFonts w:eastAsia="Times New Roman" w:cs="Times New Roman"/>
          <w:b/>
          <w:bCs/>
          <w:color w:val="FF0000"/>
          <w:sz w:val="24"/>
          <w:szCs w:val="24"/>
          <w:lang w:bidi="ne-NP"/>
        </w:rPr>
        <w:t>Conclusions</w:t>
      </w:r>
    </w:p>
    <w:p w:rsidR="003C33FF" w:rsidRPr="003905A6" w:rsidRDefault="003C33FF" w:rsidP="003C33FF">
      <w:pPr>
        <w:autoSpaceDE w:val="0"/>
        <w:autoSpaceDN w:val="0"/>
        <w:adjustRightInd w:val="0"/>
        <w:spacing w:after="0" w:line="360" w:lineRule="auto"/>
        <w:jc w:val="both"/>
        <w:rPr>
          <w:rFonts w:cs="TimesNewRoman"/>
          <w:color w:val="FF0000"/>
          <w:sz w:val="24"/>
          <w:szCs w:val="24"/>
          <w:lang w:bidi="ne-NP"/>
        </w:rPr>
      </w:pPr>
      <w:proofErr w:type="spellStart"/>
      <w:r w:rsidRPr="003905A6">
        <w:rPr>
          <w:rFonts w:cs="TimesNewRoman"/>
          <w:color w:val="FF0000"/>
          <w:sz w:val="24"/>
          <w:szCs w:val="24"/>
          <w:lang w:bidi="ne-NP"/>
        </w:rPr>
        <w:t>Hypocalcemia</w:t>
      </w:r>
      <w:proofErr w:type="spellEnd"/>
      <w:r w:rsidRPr="003905A6">
        <w:rPr>
          <w:rFonts w:cs="TimesNewRoman"/>
          <w:color w:val="FF0000"/>
          <w:sz w:val="24"/>
          <w:szCs w:val="24"/>
          <w:lang w:bidi="ne-NP"/>
        </w:rPr>
        <w:t xml:space="preserve">, </w:t>
      </w:r>
      <w:proofErr w:type="spellStart"/>
      <w:r w:rsidRPr="003905A6">
        <w:rPr>
          <w:rFonts w:cs="TimesNewRoman"/>
          <w:color w:val="FF0000"/>
          <w:sz w:val="24"/>
          <w:szCs w:val="24"/>
          <w:lang w:bidi="ne-NP"/>
        </w:rPr>
        <w:t>hyperphosphatemia</w:t>
      </w:r>
      <w:proofErr w:type="spellEnd"/>
      <w:r w:rsidRPr="003905A6">
        <w:rPr>
          <w:rFonts w:cs="TimesNewRoman"/>
          <w:color w:val="FF0000"/>
          <w:sz w:val="24"/>
          <w:szCs w:val="24"/>
          <w:lang w:bidi="ne-NP"/>
        </w:rPr>
        <w:t xml:space="preserve"> and hyperparathyroidism are the invariable consequences of chronic kidney disease and it becomes severe in advanced renal failure if not treated earlier.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and calcium containing phosphate binder therapy can control the </w:t>
      </w:r>
      <w:proofErr w:type="spellStart"/>
      <w:r w:rsidRPr="003905A6">
        <w:rPr>
          <w:rFonts w:cs="TimesNewRoman"/>
          <w:color w:val="FF0000"/>
          <w:sz w:val="24"/>
          <w:szCs w:val="24"/>
          <w:lang w:bidi="ne-NP"/>
        </w:rPr>
        <w:t>hypocalcemia</w:t>
      </w:r>
      <w:proofErr w:type="spellEnd"/>
      <w:r w:rsidRPr="003905A6">
        <w:rPr>
          <w:rFonts w:cs="TimesNewRoman"/>
          <w:color w:val="FF0000"/>
          <w:sz w:val="24"/>
          <w:szCs w:val="24"/>
          <w:lang w:bidi="ne-NP"/>
        </w:rPr>
        <w:t xml:space="preserve">, </w:t>
      </w:r>
      <w:proofErr w:type="spellStart"/>
      <w:r w:rsidRPr="003905A6">
        <w:rPr>
          <w:rFonts w:cs="TimesNewRoman"/>
          <w:color w:val="FF0000"/>
          <w:sz w:val="24"/>
          <w:szCs w:val="24"/>
          <w:lang w:bidi="ne-NP"/>
        </w:rPr>
        <w:t>hyperphosphatemia</w:t>
      </w:r>
      <w:proofErr w:type="spellEnd"/>
      <w:r w:rsidRPr="003905A6">
        <w:rPr>
          <w:rFonts w:cs="TimesNewRoman"/>
          <w:color w:val="FF0000"/>
          <w:sz w:val="24"/>
          <w:szCs w:val="24"/>
          <w:lang w:bidi="ne-NP"/>
        </w:rPr>
        <w:t xml:space="preserve"> and secondary hyperparathyroidism even without </w:t>
      </w:r>
      <w:proofErr w:type="spellStart"/>
      <w:r w:rsidRPr="003905A6">
        <w:rPr>
          <w:rFonts w:cs="TimesNewRoman"/>
          <w:color w:val="FF0000"/>
          <w:sz w:val="24"/>
          <w:szCs w:val="24"/>
          <w:lang w:bidi="ne-NP"/>
        </w:rPr>
        <w:t>calcitriol</w:t>
      </w:r>
      <w:proofErr w:type="spellEnd"/>
      <w:r w:rsidRPr="003905A6">
        <w:rPr>
          <w:rFonts w:cs="TimesNewRoman"/>
          <w:color w:val="FF0000"/>
          <w:sz w:val="24"/>
          <w:szCs w:val="24"/>
          <w:lang w:bidi="ne-NP"/>
        </w:rPr>
        <w:t xml:space="preserve"> therapy. </w:t>
      </w:r>
      <w:proofErr w:type="spellStart"/>
      <w:r w:rsidRPr="003905A6">
        <w:rPr>
          <w:rFonts w:cs="TimesNewRoman"/>
          <w:color w:val="FF0000"/>
          <w:sz w:val="24"/>
          <w:szCs w:val="24"/>
          <w:lang w:bidi="ne-NP"/>
        </w:rPr>
        <w:t>Hyperphosphatemia</w:t>
      </w:r>
      <w:proofErr w:type="spellEnd"/>
      <w:r w:rsidRPr="003905A6">
        <w:rPr>
          <w:rFonts w:cs="TimesNewRoman"/>
          <w:color w:val="FF0000"/>
          <w:sz w:val="24"/>
          <w:szCs w:val="24"/>
          <w:lang w:bidi="ne-NP"/>
        </w:rPr>
        <w:t xml:space="preserve"> still remains a significant problem in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patients. Undue suppression of parathyroid hormone has occurred in maintenance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and probably it is related to high </w:t>
      </w:r>
      <w:proofErr w:type="spellStart"/>
      <w:r w:rsidRPr="003905A6">
        <w:rPr>
          <w:rFonts w:cs="TimesNewRoman"/>
          <w:color w:val="FF0000"/>
          <w:sz w:val="24"/>
          <w:szCs w:val="24"/>
          <w:lang w:bidi="ne-NP"/>
        </w:rPr>
        <w:t>dialysate</w:t>
      </w:r>
      <w:proofErr w:type="spellEnd"/>
      <w:r w:rsidRPr="003905A6">
        <w:rPr>
          <w:rFonts w:cs="TimesNewRoman"/>
          <w:color w:val="FF0000"/>
          <w:sz w:val="24"/>
          <w:szCs w:val="24"/>
          <w:lang w:bidi="ne-NP"/>
        </w:rPr>
        <w:t xml:space="preserve"> calcium with calcium containing phosphate binder therapy. Plain X-rays have not been found helpful to diagnose renal bone disease.</w:t>
      </w:r>
    </w:p>
    <w:p w:rsidR="006B07E4" w:rsidRDefault="003C33FF" w:rsidP="003C33FF">
      <w:r w:rsidRPr="003905A6">
        <w:rPr>
          <w:rFonts w:eastAsia="Times New Roman" w:cs="Times New Roman"/>
          <w:b/>
          <w:bCs/>
          <w:color w:val="FF0000"/>
          <w:sz w:val="24"/>
          <w:szCs w:val="24"/>
          <w:lang w:bidi="ne-NP"/>
        </w:rPr>
        <w:t>Keywords:</w:t>
      </w:r>
      <w:r w:rsidRPr="003905A6">
        <w:rPr>
          <w:rFonts w:eastAsia="Times New Roman" w:cs="Times New Roman"/>
          <w:color w:val="FF0000"/>
          <w:sz w:val="24"/>
          <w:szCs w:val="24"/>
          <w:lang w:bidi="ne-NP"/>
        </w:rPr>
        <w:t xml:space="preserve"> </w:t>
      </w:r>
      <w:proofErr w:type="spellStart"/>
      <w:r w:rsidRPr="003905A6">
        <w:rPr>
          <w:rFonts w:cs="TimesNewRoman"/>
          <w:color w:val="FF0000"/>
          <w:sz w:val="24"/>
          <w:szCs w:val="24"/>
          <w:lang w:bidi="ne-NP"/>
        </w:rPr>
        <w:t>calcitriol</w:t>
      </w:r>
      <w:proofErr w:type="spellEnd"/>
      <w:r w:rsidRPr="003905A6">
        <w:rPr>
          <w:rFonts w:cs="TimesNewRoman"/>
          <w:color w:val="FF0000"/>
          <w:sz w:val="24"/>
          <w:szCs w:val="24"/>
          <w:lang w:bidi="ne-NP"/>
        </w:rPr>
        <w:t xml:space="preserve"> deficiency; end stage renal disease; </w:t>
      </w:r>
      <w:proofErr w:type="spellStart"/>
      <w:r w:rsidRPr="003905A6">
        <w:rPr>
          <w:rFonts w:cs="TimesNewRoman"/>
          <w:color w:val="FF0000"/>
          <w:sz w:val="24"/>
          <w:szCs w:val="24"/>
          <w:lang w:bidi="ne-NP"/>
        </w:rPr>
        <w:t>haemodialysis</w:t>
      </w:r>
      <w:proofErr w:type="spellEnd"/>
      <w:r w:rsidRPr="003905A6">
        <w:rPr>
          <w:rFonts w:cs="TimesNewRoman"/>
          <w:color w:val="FF0000"/>
          <w:sz w:val="24"/>
          <w:szCs w:val="24"/>
          <w:lang w:bidi="ne-NP"/>
        </w:rPr>
        <w:t xml:space="preserve">; hyperparathyroidism; </w:t>
      </w:r>
      <w:proofErr w:type="spellStart"/>
      <w:r w:rsidRPr="003905A6">
        <w:rPr>
          <w:rFonts w:cs="TimesNewRoman"/>
          <w:color w:val="FF0000"/>
          <w:sz w:val="24"/>
          <w:szCs w:val="24"/>
          <w:lang w:bidi="ne-NP"/>
        </w:rPr>
        <w:t>hyperphosphatemia</w:t>
      </w:r>
      <w:proofErr w:type="spellEnd"/>
      <w:r w:rsidRPr="003905A6">
        <w:rPr>
          <w:rFonts w:cs="TimesNewRoman"/>
          <w:color w:val="FF0000"/>
          <w:sz w:val="24"/>
          <w:szCs w:val="24"/>
          <w:lang w:bidi="ne-NP"/>
        </w:rPr>
        <w:t xml:space="preserve">; </w:t>
      </w:r>
      <w:proofErr w:type="spellStart"/>
      <w:r w:rsidRPr="003905A6">
        <w:rPr>
          <w:rFonts w:cs="TimesNewRoman"/>
          <w:color w:val="FF0000"/>
          <w:sz w:val="24"/>
          <w:szCs w:val="24"/>
          <w:lang w:bidi="ne-NP"/>
        </w:rPr>
        <w:t>hypocalcemia</w:t>
      </w:r>
      <w:proofErr w:type="spellEnd"/>
      <w:r w:rsidRPr="003905A6">
        <w:rPr>
          <w:rFonts w:cs="TimesNewRoman"/>
          <w:color w:val="FF0000"/>
          <w:sz w:val="24"/>
          <w:szCs w:val="24"/>
          <w:lang w:bidi="ne-NP"/>
        </w:rPr>
        <w:t>; parathyroid hormone; renal bone disease.</w:t>
      </w:r>
    </w:p>
    <w:sectPr w:rsidR="006B07E4" w:rsidSect="006B07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A1"/>
    <w:family w:val="auto"/>
    <w:notTrueType/>
    <w:pitch w:val="default"/>
    <w:sig w:usb0="00000081" w:usb1="00000000" w:usb2="00000000" w:usb3="00000000" w:csb0="00000008"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33FF"/>
    <w:rsid w:val="003C33FF"/>
    <w:rsid w:val="006B07E4"/>
  </w:rsids>
  <m:mathPr>
    <m:mathFont m:val="Cambria Math"/>
    <m:brkBin m:val="before"/>
    <m:brkBinSub m:val="--"/>
    <m:smallFrac m:val="off"/>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3FF"/>
    <w:rPr>
      <w:rFonts w:ascii="Calibri" w:eastAsia="Calibri" w:hAnsi="Calibri" w:cs="Mangal"/>
    </w:rPr>
  </w:style>
  <w:style w:type="paragraph" w:styleId="Heading1">
    <w:name w:val="heading 1"/>
    <w:basedOn w:val="Normal"/>
    <w:next w:val="Normal"/>
    <w:link w:val="Heading1Char"/>
    <w:uiPriority w:val="9"/>
    <w:qFormat/>
    <w:rsid w:val="003C33F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33FF"/>
    <w:rPr>
      <w:rFonts w:ascii="Cambria" w:eastAsia="Times New Roman" w:hAnsi="Cambria" w:cs="Mangal"/>
      <w:b/>
      <w:bCs/>
      <w:kern w:val="32"/>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916</Words>
  <Characters>5223</Characters>
  <Application>Microsoft Office Word</Application>
  <DocSecurity>0</DocSecurity>
  <Lines>43</Lines>
  <Paragraphs>12</Paragraphs>
  <ScaleCrop>false</ScaleCrop>
  <Company/>
  <LinksUpToDate>false</LinksUpToDate>
  <CharactersWithSpaces>6127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Bhushan</dc:creator>
  <cp:lastModifiedBy>Bhushan</cp:lastModifiedBy>
  <cp:revision>1</cp:revision>
  <dcterms:created xsi:type="dcterms:W3CDTF">2016-10-27T06:39:00Z</dcterms:created>
  <dcterms:modified xsi:type="dcterms:W3CDTF">2016-10-27T06:39:00Z</dcterms:modified>
</cp:coreProperties>
</file>