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2A" w:rsidRPr="00027229" w:rsidRDefault="00D3202A" w:rsidP="00D3202A">
      <w:pPr>
        <w:pStyle w:val="Heading1"/>
        <w:jc w:val="center"/>
        <w:rPr>
          <w:rFonts w:asciiTheme="minorHAnsi" w:eastAsia="Times New Roman" w:hAnsiTheme="minorHAnsi"/>
          <w:color w:val="auto"/>
          <w:sz w:val="24"/>
          <w:szCs w:val="24"/>
          <w:lang w:bidi="ne-NP"/>
        </w:rPr>
      </w:pPr>
      <w:bookmarkStart w:id="0" w:name="_Toc434582340"/>
      <w:r w:rsidRPr="00027229">
        <w:rPr>
          <w:rFonts w:asciiTheme="minorHAnsi" w:eastAsia="Times New Roman" w:hAnsiTheme="minorHAnsi"/>
          <w:color w:val="auto"/>
          <w:sz w:val="24"/>
          <w:szCs w:val="24"/>
          <w:lang w:bidi="ne-NP"/>
        </w:rPr>
        <w:t xml:space="preserve">A Comparative Study of Changing Trends of Acute Poisoning Cases Admitted in the Internal Medicine Department of TUTH and </w:t>
      </w:r>
      <w:proofErr w:type="spellStart"/>
      <w:r w:rsidRPr="00027229">
        <w:rPr>
          <w:rFonts w:asciiTheme="minorHAnsi" w:eastAsia="Times New Roman" w:hAnsiTheme="minorHAnsi"/>
          <w:color w:val="auto"/>
          <w:sz w:val="24"/>
          <w:szCs w:val="24"/>
          <w:lang w:bidi="ne-NP"/>
        </w:rPr>
        <w:t>Bharatpur</w:t>
      </w:r>
      <w:proofErr w:type="spellEnd"/>
      <w:r w:rsidRPr="00027229">
        <w:rPr>
          <w:rFonts w:asciiTheme="minorHAnsi" w:eastAsia="Times New Roman" w:hAnsiTheme="minorHAnsi"/>
          <w:color w:val="auto"/>
          <w:sz w:val="24"/>
          <w:szCs w:val="24"/>
          <w:lang w:bidi="ne-NP"/>
        </w:rPr>
        <w:t xml:space="preserve"> District Hospital, between 1990-1992 and 2000-2002</w:t>
      </w:r>
      <w:bookmarkEnd w:id="0"/>
    </w:p>
    <w:p w:rsidR="00D3202A" w:rsidRDefault="00D3202A" w:rsidP="00D3202A">
      <w:pPr>
        <w:spacing w:after="0" w:line="360" w:lineRule="auto"/>
        <w:jc w:val="both"/>
        <w:rPr>
          <w:rFonts w:eastAsia="Times New Roman" w:cs="Times New Roman"/>
          <w:sz w:val="24"/>
          <w:szCs w:val="24"/>
          <w:lang w:bidi="ne-NP"/>
        </w:rPr>
      </w:pPr>
      <w:proofErr w:type="spellStart"/>
      <w:r w:rsidRPr="00AC200A">
        <w:rPr>
          <w:rFonts w:eastAsia="Times New Roman" w:cs="Times New Roman"/>
          <w:sz w:val="24"/>
          <w:szCs w:val="24"/>
          <w:lang w:bidi="ne-NP"/>
        </w:rPr>
        <w:t>Ghimire</w:t>
      </w:r>
      <w:proofErr w:type="spellEnd"/>
      <w:r w:rsidRPr="00AC200A">
        <w:rPr>
          <w:rFonts w:eastAsia="Times New Roman" w:cs="Times New Roman"/>
          <w:sz w:val="24"/>
          <w:szCs w:val="24"/>
          <w:lang w:bidi="ne-NP"/>
        </w:rPr>
        <w:t xml:space="preserve"> RH, Sharma SP, </w:t>
      </w:r>
      <w:proofErr w:type="spellStart"/>
      <w:r w:rsidRPr="00AC200A">
        <w:rPr>
          <w:rFonts w:eastAsia="Times New Roman" w:cs="Times New Roman"/>
          <w:sz w:val="24"/>
          <w:szCs w:val="24"/>
          <w:lang w:bidi="ne-NP"/>
        </w:rPr>
        <w:t>Pandey</w:t>
      </w:r>
      <w:proofErr w:type="spellEnd"/>
      <w:r w:rsidRPr="00AC200A">
        <w:rPr>
          <w:rFonts w:eastAsia="Times New Roman" w:cs="Times New Roman"/>
          <w:sz w:val="24"/>
          <w:szCs w:val="24"/>
          <w:lang w:bidi="ne-NP"/>
        </w:rPr>
        <w:t xml:space="preserve"> KR</w:t>
      </w:r>
    </w:p>
    <w:p w:rsidR="00D3202A" w:rsidRPr="00AC200A" w:rsidRDefault="00D3202A" w:rsidP="00D3202A">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2003</w:t>
      </w:r>
    </w:p>
    <w:p w:rsidR="00D3202A" w:rsidRDefault="00D3202A" w:rsidP="00D3202A">
      <w:pPr>
        <w:spacing w:before="240" w:after="0" w:line="360" w:lineRule="auto"/>
        <w:jc w:val="both"/>
        <w:rPr>
          <w:rFonts w:eastAsia="Times New Roman" w:cs="Times New Roman"/>
          <w:b/>
          <w:bCs/>
          <w:sz w:val="24"/>
          <w:szCs w:val="24"/>
          <w:lang w:bidi="ne-NP"/>
        </w:rPr>
      </w:pPr>
      <w:r w:rsidRPr="002F1A84">
        <w:rPr>
          <w:rFonts w:eastAsia="Times New Roman" w:cs="Times New Roman"/>
          <w:b/>
          <w:bCs/>
          <w:sz w:val="24"/>
          <w:szCs w:val="24"/>
          <w:lang w:bidi="ne-NP"/>
        </w:rPr>
        <w:t>Background</w:t>
      </w:r>
    </w:p>
    <w:p w:rsidR="00D3202A" w:rsidRPr="002C6CF3" w:rsidRDefault="00D3202A" w:rsidP="00D3202A">
      <w:pPr>
        <w:spacing w:after="0" w:line="360" w:lineRule="auto"/>
        <w:jc w:val="both"/>
        <w:rPr>
          <w:rFonts w:eastAsia="Times New Roman" w:cs="Times New Roman"/>
          <w:sz w:val="24"/>
          <w:szCs w:val="24"/>
          <w:lang w:bidi="ne-NP"/>
        </w:rPr>
      </w:pPr>
      <w:r>
        <w:rPr>
          <w:rFonts w:eastAsia="Times New Roman" w:cs="Times New Roman"/>
          <w:sz w:val="24"/>
          <w:szCs w:val="24"/>
          <w:lang w:bidi="ne-NP"/>
        </w:rPr>
        <w:t>Acute poisoning is a common and a medical emergency in all developed and many developing countries of the world. Several studies conducted in different parts of the world have shown that since 1960 the suicide rate due to acute poisoning for young adults has increased and among the elderly similar trends are appearing. It has been found that the number of cases also increase as the country gets developed. Therefore, it is gradually emerging as one of the major medical problems in a developing country like Nepal.</w:t>
      </w:r>
    </w:p>
    <w:p w:rsidR="00D3202A" w:rsidRDefault="00D3202A" w:rsidP="00D3202A">
      <w:pPr>
        <w:spacing w:after="0" w:line="360" w:lineRule="auto"/>
        <w:jc w:val="both"/>
        <w:rPr>
          <w:rFonts w:eastAsia="Times New Roman" w:cs="Times New Roman"/>
          <w:b/>
          <w:bCs/>
          <w:sz w:val="24"/>
          <w:szCs w:val="24"/>
          <w:lang w:bidi="ne-NP"/>
        </w:rPr>
      </w:pPr>
      <w:r w:rsidRPr="002F1A84">
        <w:rPr>
          <w:rFonts w:eastAsia="Times New Roman" w:cs="Times New Roman"/>
          <w:b/>
          <w:bCs/>
          <w:sz w:val="24"/>
          <w:szCs w:val="24"/>
          <w:lang w:bidi="ne-NP"/>
        </w:rPr>
        <w:t>Methods</w:t>
      </w:r>
    </w:p>
    <w:p w:rsidR="00D3202A" w:rsidRPr="00E2246C" w:rsidRDefault="00D3202A" w:rsidP="00D3202A">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The study was a retrospective type. The study included a total of 102 poisoning cases during 1990-1992 and 150 during 2000-2002 at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and 308 cases during 2000-2002 at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xml:space="preserve"> District Hospital. The data were recorded in checklist and entered into their respective dummy tables. Finally a master table was prepared and the result was analyzed and compared with each other. </w:t>
      </w:r>
    </w:p>
    <w:p w:rsidR="00D3202A" w:rsidRDefault="00D3202A" w:rsidP="00D3202A">
      <w:pPr>
        <w:spacing w:after="0" w:line="360" w:lineRule="auto"/>
        <w:jc w:val="both"/>
        <w:rPr>
          <w:rFonts w:eastAsia="Times New Roman" w:cs="Times New Roman"/>
          <w:b/>
          <w:bCs/>
          <w:sz w:val="24"/>
          <w:szCs w:val="24"/>
          <w:lang w:bidi="ne-NP"/>
        </w:rPr>
      </w:pPr>
      <w:r w:rsidRPr="002F1A84">
        <w:rPr>
          <w:rFonts w:eastAsia="Times New Roman" w:cs="Times New Roman"/>
          <w:b/>
          <w:bCs/>
          <w:sz w:val="24"/>
          <w:szCs w:val="24"/>
          <w:lang w:bidi="ne-NP"/>
        </w:rPr>
        <w:t>Results</w:t>
      </w:r>
    </w:p>
    <w:p w:rsidR="00D3202A" w:rsidRPr="00E7223E" w:rsidRDefault="00D3202A" w:rsidP="00D3202A">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Majority of poisoning cases admitted at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consisted of female in both period of time however the number of male cases was increasing. In both the period more than 65% of cases were of age group 16-25. There is relative increase in the number of death cases during 2000-2002. Comparison between the two hospitals during 2000-2002 found female as the predominant cases in both hospitals. In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xml:space="preserve"> District Hospital, most of the admitted cases were of below 15 years age group whereas in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16-25 remained predominant age group. In contrast to that of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organophosphates poisoning was maximum, </w:t>
      </w:r>
      <w:proofErr w:type="spellStart"/>
      <w:r>
        <w:rPr>
          <w:rFonts w:eastAsia="Times New Roman" w:cs="Times New Roman"/>
          <w:sz w:val="24"/>
          <w:szCs w:val="24"/>
          <w:lang w:bidi="ne-NP"/>
        </w:rPr>
        <w:t>rodenticide</w:t>
      </w:r>
      <w:proofErr w:type="spellEnd"/>
      <w:r>
        <w:rPr>
          <w:rFonts w:eastAsia="Times New Roman" w:cs="Times New Roman"/>
          <w:sz w:val="24"/>
          <w:szCs w:val="24"/>
          <w:lang w:bidi="ne-NP"/>
        </w:rPr>
        <w:t xml:space="preserve"> use was at the top among the cases at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xml:space="preserve"> District Hospital. The use of drug as a poison however </w:t>
      </w:r>
      <w:r>
        <w:rPr>
          <w:rFonts w:eastAsia="Times New Roman" w:cs="Times New Roman"/>
          <w:sz w:val="24"/>
          <w:szCs w:val="24"/>
          <w:lang w:bidi="ne-NP"/>
        </w:rPr>
        <w:lastRenderedPageBreak/>
        <w:t xml:space="preserve">is more at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(30.66%). In both hospitals most of the cases got recovered however at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more cases of death, disability and Leave </w:t>
      </w:r>
      <w:proofErr w:type="gramStart"/>
      <w:r>
        <w:rPr>
          <w:rFonts w:eastAsia="Times New Roman" w:cs="Times New Roman"/>
          <w:sz w:val="24"/>
          <w:szCs w:val="24"/>
          <w:lang w:bidi="ne-NP"/>
        </w:rPr>
        <w:t>Against</w:t>
      </w:r>
      <w:proofErr w:type="gramEnd"/>
      <w:r>
        <w:rPr>
          <w:rFonts w:eastAsia="Times New Roman" w:cs="Times New Roman"/>
          <w:sz w:val="24"/>
          <w:szCs w:val="24"/>
          <w:lang w:bidi="ne-NP"/>
        </w:rPr>
        <w:t xml:space="preserve"> Medical Advice were found.</w:t>
      </w:r>
    </w:p>
    <w:p w:rsidR="00D3202A" w:rsidRDefault="00D3202A" w:rsidP="00D3202A">
      <w:pPr>
        <w:spacing w:after="0" w:line="360" w:lineRule="auto"/>
        <w:jc w:val="both"/>
        <w:rPr>
          <w:rFonts w:eastAsia="Times New Roman" w:cs="Times New Roman"/>
          <w:b/>
          <w:bCs/>
          <w:sz w:val="24"/>
          <w:szCs w:val="24"/>
          <w:lang w:bidi="ne-NP"/>
        </w:rPr>
      </w:pPr>
      <w:r w:rsidRPr="002F1A84">
        <w:rPr>
          <w:rFonts w:eastAsia="Times New Roman" w:cs="Times New Roman"/>
          <w:b/>
          <w:bCs/>
          <w:sz w:val="24"/>
          <w:szCs w:val="24"/>
          <w:lang w:bidi="ne-NP"/>
        </w:rPr>
        <w:t>Conclusions</w:t>
      </w:r>
    </w:p>
    <w:p w:rsidR="00D3202A" w:rsidRPr="000D5182" w:rsidRDefault="00D3202A" w:rsidP="00D3202A">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Acute poisoning was on rise among males. </w:t>
      </w:r>
      <w:proofErr w:type="spellStart"/>
      <w:r>
        <w:rPr>
          <w:rFonts w:eastAsia="Times New Roman" w:cs="Times New Roman"/>
          <w:sz w:val="24"/>
          <w:szCs w:val="24"/>
          <w:lang w:bidi="ne-NP"/>
        </w:rPr>
        <w:t>Rodenticides</w:t>
      </w:r>
      <w:proofErr w:type="spellEnd"/>
      <w:r>
        <w:rPr>
          <w:rFonts w:eastAsia="Times New Roman" w:cs="Times New Roman"/>
          <w:sz w:val="24"/>
          <w:szCs w:val="24"/>
          <w:lang w:bidi="ne-NP"/>
        </w:rPr>
        <w:t xml:space="preserve"> and drug use as a poison were at the top at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xml:space="preserve"> District Hospital and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respectively. Most of the cases got recovered in both period of time.</w:t>
      </w:r>
    </w:p>
    <w:p w:rsidR="00072F6A" w:rsidRDefault="00D3202A" w:rsidP="00D3202A">
      <w:r w:rsidRPr="002F1A84">
        <w:rPr>
          <w:rFonts w:eastAsia="Times New Roman" w:cs="Times New Roman"/>
          <w:b/>
          <w:bCs/>
          <w:sz w:val="24"/>
          <w:szCs w:val="24"/>
          <w:lang w:bidi="ne-NP"/>
        </w:rPr>
        <w:t>Keywords:</w:t>
      </w:r>
      <w:r>
        <w:rPr>
          <w:rFonts w:eastAsia="Times New Roman" w:cs="Times New Roman"/>
          <w:b/>
          <w:bCs/>
          <w:sz w:val="24"/>
          <w:szCs w:val="24"/>
          <w:lang w:bidi="ne-NP"/>
        </w:rPr>
        <w:t xml:space="preserve"> </w:t>
      </w:r>
      <w:r w:rsidRPr="000D5182">
        <w:rPr>
          <w:rFonts w:eastAsia="Times New Roman" w:cs="Times New Roman"/>
          <w:sz w:val="24"/>
          <w:szCs w:val="24"/>
          <w:lang w:bidi="ne-NP"/>
        </w:rPr>
        <w:t xml:space="preserve">accidental; disability; drugs; homicidal; pesticides; poisoning; recovery; </w:t>
      </w:r>
      <w:proofErr w:type="spellStart"/>
      <w:r w:rsidRPr="000D5182">
        <w:rPr>
          <w:rFonts w:eastAsia="Times New Roman" w:cs="Times New Roman"/>
          <w:sz w:val="24"/>
          <w:szCs w:val="24"/>
          <w:lang w:bidi="ne-NP"/>
        </w:rPr>
        <w:t>rodenticides</w:t>
      </w:r>
      <w:proofErr w:type="spellEnd"/>
      <w:r w:rsidRPr="000D5182">
        <w:rPr>
          <w:rFonts w:eastAsia="Times New Roman" w:cs="Times New Roman"/>
          <w:sz w:val="24"/>
          <w:szCs w:val="24"/>
          <w:lang w:bidi="ne-NP"/>
        </w:rPr>
        <w:t>; suicidal.</w:t>
      </w:r>
    </w:p>
    <w:sectPr w:rsidR="00072F6A" w:rsidSect="00072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02A"/>
    <w:rsid w:val="00072F6A"/>
    <w:rsid w:val="00D3202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2A"/>
    <w:rPr>
      <w:rFonts w:ascii="Calibri" w:eastAsia="Calibri" w:hAnsi="Calibri" w:cs="Mangal"/>
    </w:rPr>
  </w:style>
  <w:style w:type="paragraph" w:styleId="Heading1">
    <w:name w:val="heading 1"/>
    <w:basedOn w:val="Normal"/>
    <w:next w:val="Normal"/>
    <w:link w:val="Heading1Char"/>
    <w:uiPriority w:val="9"/>
    <w:qFormat/>
    <w:rsid w:val="00D320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2016-10-25T09:23:00Z</dcterms:created>
  <dcterms:modified xsi:type="dcterms:W3CDTF">2016-10-25T09:23:00Z</dcterms:modified>
</cp:coreProperties>
</file>