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64" w:rsidRPr="005C166D" w:rsidRDefault="00CF0164" w:rsidP="00CF0164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The Genetics and Physiology of Altitude Illness</w:t>
      </w:r>
      <w:r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 xml:space="preserve"> (2012)</w:t>
      </w:r>
    </w:p>
    <w:p w:rsidR="00CF0164" w:rsidRPr="005C166D" w:rsidRDefault="00CF0164" w:rsidP="00CF0164">
      <w:pPr>
        <w:spacing w:after="0" w:line="360" w:lineRule="auto"/>
        <w:jc w:val="both"/>
        <w:rPr>
          <w:rFonts w:cs="Helvetica"/>
          <w:b/>
          <w:bCs/>
          <w:sz w:val="24"/>
          <w:szCs w:val="24"/>
        </w:rPr>
      </w:pPr>
      <w:r w:rsidRPr="005C166D">
        <w:rPr>
          <w:rFonts w:cs="Helvetica"/>
          <w:b/>
          <w:bCs/>
          <w:sz w:val="24"/>
          <w:szCs w:val="24"/>
        </w:rPr>
        <w:t>Background</w:t>
      </w:r>
    </w:p>
    <w:p w:rsidR="00CF0164" w:rsidRPr="005C166D" w:rsidRDefault="00CF0164" w:rsidP="00CF0164">
      <w:pPr>
        <w:spacing w:after="0" w:line="360" w:lineRule="auto"/>
        <w:jc w:val="both"/>
        <w:rPr>
          <w:rFonts w:cs="Helvetica"/>
          <w:b/>
          <w:bCs/>
          <w:sz w:val="24"/>
          <w:szCs w:val="24"/>
        </w:rPr>
      </w:pPr>
      <w:r w:rsidRPr="005C166D">
        <w:rPr>
          <w:rFonts w:cs="Helvetica"/>
          <w:sz w:val="24"/>
          <w:szCs w:val="24"/>
        </w:rPr>
        <w:t>The purpose of this study was to look for potential genetic and physiological risk factors for acute mountain sickness.</w:t>
      </w:r>
    </w:p>
    <w:p w:rsidR="00CF0164" w:rsidRPr="005C166D" w:rsidRDefault="00CF0164" w:rsidP="00CF0164">
      <w:pPr>
        <w:spacing w:after="0" w:line="360" w:lineRule="auto"/>
        <w:jc w:val="both"/>
        <w:rPr>
          <w:rFonts w:cs="Helvetica"/>
          <w:b/>
          <w:bCs/>
          <w:sz w:val="24"/>
          <w:szCs w:val="24"/>
        </w:rPr>
      </w:pPr>
      <w:r w:rsidRPr="005C166D">
        <w:rPr>
          <w:rFonts w:cs="Helvetica"/>
          <w:b/>
          <w:bCs/>
          <w:sz w:val="24"/>
          <w:szCs w:val="24"/>
        </w:rPr>
        <w:t>Methods</w:t>
      </w:r>
    </w:p>
    <w:p w:rsidR="00CF0164" w:rsidRPr="005C166D" w:rsidRDefault="00CF0164" w:rsidP="00CF0164">
      <w:pPr>
        <w:spacing w:after="0" w:line="360" w:lineRule="auto"/>
        <w:jc w:val="both"/>
        <w:rPr>
          <w:rFonts w:cs="Helvetica"/>
          <w:sz w:val="24"/>
          <w:szCs w:val="24"/>
        </w:rPr>
      </w:pPr>
      <w:r w:rsidRPr="005C166D">
        <w:rPr>
          <w:rFonts w:cs="Helvetica"/>
          <w:sz w:val="24"/>
          <w:szCs w:val="24"/>
        </w:rPr>
        <w:t xml:space="preserve">During the 2012 </w:t>
      </w:r>
      <w:proofErr w:type="spellStart"/>
      <w:r w:rsidRPr="005C166D">
        <w:rPr>
          <w:rFonts w:cs="Helvetica"/>
          <w:sz w:val="24"/>
          <w:szCs w:val="24"/>
        </w:rPr>
        <w:t>Janai</w:t>
      </w:r>
      <w:proofErr w:type="spellEnd"/>
      <w:r w:rsidRPr="005C166D">
        <w:rPr>
          <w:rFonts w:cs="Helvetica"/>
          <w:sz w:val="24"/>
          <w:szCs w:val="24"/>
        </w:rPr>
        <w:t xml:space="preserve"> </w:t>
      </w:r>
      <w:proofErr w:type="spellStart"/>
      <w:r w:rsidRPr="005C166D">
        <w:rPr>
          <w:rFonts w:cs="Helvetica"/>
          <w:sz w:val="24"/>
          <w:szCs w:val="24"/>
        </w:rPr>
        <w:t>Purnima</w:t>
      </w:r>
      <w:proofErr w:type="spellEnd"/>
      <w:r w:rsidRPr="005C166D">
        <w:rPr>
          <w:rFonts w:cs="Helvetica"/>
          <w:sz w:val="24"/>
          <w:szCs w:val="24"/>
        </w:rPr>
        <w:t xml:space="preserve"> festival, 538 subjects were recruited in </w:t>
      </w:r>
      <w:proofErr w:type="spellStart"/>
      <w:r w:rsidRPr="005C166D">
        <w:rPr>
          <w:rFonts w:cs="Helvetica"/>
          <w:sz w:val="24"/>
          <w:szCs w:val="24"/>
        </w:rPr>
        <w:t>Dhunche</w:t>
      </w:r>
      <w:proofErr w:type="spellEnd"/>
      <w:r w:rsidRPr="005C166D">
        <w:rPr>
          <w:rFonts w:cs="Helvetica"/>
          <w:sz w:val="24"/>
          <w:szCs w:val="24"/>
        </w:rPr>
        <w:t xml:space="preserve"> (1950 m) before ascending to </w:t>
      </w:r>
      <w:proofErr w:type="spellStart"/>
      <w:r w:rsidRPr="005C166D">
        <w:rPr>
          <w:rFonts w:cs="Helvetica"/>
          <w:sz w:val="24"/>
          <w:szCs w:val="24"/>
        </w:rPr>
        <w:t>Gosainkunda</w:t>
      </w:r>
      <w:proofErr w:type="spellEnd"/>
      <w:r w:rsidRPr="005C166D">
        <w:rPr>
          <w:rFonts w:cs="Helvetica"/>
          <w:sz w:val="24"/>
          <w:szCs w:val="24"/>
        </w:rPr>
        <w:t xml:space="preserve">. Through interviews, subjects provided demographic information, ratings of AMS symptoms (Lake Louise Scores; LLS), ascent profiles, and strategies for prophylaxis. </w:t>
      </w:r>
    </w:p>
    <w:p w:rsidR="00CF0164" w:rsidRPr="005C166D" w:rsidRDefault="00CF0164" w:rsidP="00CF0164">
      <w:pPr>
        <w:spacing w:after="0" w:line="360" w:lineRule="auto"/>
        <w:jc w:val="both"/>
        <w:rPr>
          <w:rFonts w:cs="Helvetica"/>
          <w:sz w:val="24"/>
          <w:szCs w:val="24"/>
        </w:rPr>
      </w:pPr>
      <w:r w:rsidRPr="005C166D">
        <w:rPr>
          <w:rFonts w:cs="Helvetica"/>
          <w:b/>
          <w:bCs/>
          <w:sz w:val="24"/>
          <w:szCs w:val="24"/>
        </w:rPr>
        <w:t>Results</w:t>
      </w:r>
    </w:p>
    <w:p w:rsidR="00CF0164" w:rsidRPr="005C166D" w:rsidRDefault="00CF0164" w:rsidP="00CF0164">
      <w:pPr>
        <w:spacing w:after="0" w:line="360" w:lineRule="auto"/>
        <w:jc w:val="both"/>
        <w:rPr>
          <w:rFonts w:cs="Helvetica"/>
          <w:sz w:val="24"/>
          <w:szCs w:val="24"/>
        </w:rPr>
      </w:pPr>
      <w:r w:rsidRPr="005C166D">
        <w:rPr>
          <w:rFonts w:cs="Helvetica"/>
          <w:sz w:val="24"/>
          <w:szCs w:val="24"/>
        </w:rPr>
        <w:t xml:space="preserve">In total, 491 subjects (91% follow-up rate) who were assessed upon arrival at </w:t>
      </w:r>
      <w:proofErr w:type="spellStart"/>
      <w:r w:rsidRPr="005C166D">
        <w:rPr>
          <w:rFonts w:cs="Helvetica"/>
          <w:sz w:val="24"/>
          <w:szCs w:val="24"/>
        </w:rPr>
        <w:t>Gosainkunda</w:t>
      </w:r>
      <w:proofErr w:type="spellEnd"/>
      <w:r w:rsidRPr="005C166D">
        <w:rPr>
          <w:rFonts w:cs="Helvetica"/>
          <w:sz w:val="24"/>
          <w:szCs w:val="24"/>
        </w:rPr>
        <w:t>, the incidence of AMS was 34.0%. AMS was more common in females than in males (RR = 1.57; 95% CI = 1.23, 2.00), and the AMS incidence was greater in subjects .35 years compared to subjects #35 years (RR = 1.63; 95% CI = 1.36, 1.95). There was a greater incidence of AMS in subjects who chose to use garlic as a prophylactic compared to those who did not (RR=1.69; 95% CI=1.26, 2.28). Although the LLS of brothers had a moderate correlation (</w:t>
      </w:r>
      <w:proofErr w:type="spellStart"/>
      <w:r w:rsidRPr="005C166D">
        <w:rPr>
          <w:rFonts w:cs="Helvetica"/>
          <w:sz w:val="24"/>
          <w:szCs w:val="24"/>
        </w:rPr>
        <w:t>intraclass</w:t>
      </w:r>
      <w:proofErr w:type="spellEnd"/>
      <w:r w:rsidRPr="005C166D">
        <w:rPr>
          <w:rFonts w:cs="Helvetica"/>
          <w:sz w:val="24"/>
          <w:szCs w:val="24"/>
        </w:rPr>
        <w:t xml:space="preserve"> correlation = 0.40, p = 0.023), sibling AMS status was a weak predictor of AMS. </w:t>
      </w:r>
    </w:p>
    <w:p w:rsidR="00CF0164" w:rsidRPr="005C166D" w:rsidRDefault="00CF0164" w:rsidP="00CF0164">
      <w:pPr>
        <w:spacing w:after="0" w:line="360" w:lineRule="auto"/>
        <w:jc w:val="both"/>
        <w:rPr>
          <w:rFonts w:cs="Helvetica"/>
          <w:b/>
          <w:bCs/>
          <w:sz w:val="24"/>
          <w:szCs w:val="24"/>
        </w:rPr>
      </w:pPr>
      <w:r w:rsidRPr="005C166D">
        <w:rPr>
          <w:rFonts w:cs="Helvetica"/>
          <w:b/>
          <w:bCs/>
          <w:sz w:val="24"/>
          <w:szCs w:val="24"/>
        </w:rPr>
        <w:t>Conclusions</w:t>
      </w:r>
    </w:p>
    <w:p w:rsidR="00CF0164" w:rsidRPr="005C166D" w:rsidRDefault="00CF0164" w:rsidP="00CF0164">
      <w:pPr>
        <w:spacing w:after="0" w:line="360" w:lineRule="auto"/>
        <w:jc w:val="both"/>
        <w:rPr>
          <w:rFonts w:cs="Helvetica"/>
          <w:sz w:val="24"/>
          <w:szCs w:val="24"/>
        </w:rPr>
      </w:pPr>
      <w:r w:rsidRPr="005C166D">
        <w:rPr>
          <w:rFonts w:cs="Helvetica"/>
          <w:sz w:val="24"/>
          <w:szCs w:val="24"/>
        </w:rPr>
        <w:t>There were no adverse events reported in any of the research participants.</w:t>
      </w:r>
    </w:p>
    <w:p w:rsidR="00C61D19" w:rsidRDefault="00CF0164" w:rsidP="00CF0164">
      <w:r w:rsidRPr="005C166D">
        <w:rPr>
          <w:rFonts w:cs="Helvetica"/>
          <w:b/>
          <w:bCs/>
          <w:sz w:val="24"/>
          <w:szCs w:val="24"/>
        </w:rPr>
        <w:t>Keywords:</w:t>
      </w:r>
      <w:r w:rsidRPr="005C166D">
        <w:rPr>
          <w:rFonts w:cs="Helvetica"/>
          <w:sz w:val="24"/>
          <w:szCs w:val="24"/>
        </w:rPr>
        <w:t xml:space="preserve"> acute mountain sickness; genetic and physiological risk factors; incidence; predictor.</w:t>
      </w:r>
    </w:p>
    <w:sectPr w:rsidR="00C61D19" w:rsidSect="00C6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164"/>
    <w:rsid w:val="00C61D19"/>
    <w:rsid w:val="00C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2016-11-11T00:06:00Z</dcterms:created>
  <dcterms:modified xsi:type="dcterms:W3CDTF">2016-11-11T00:06:00Z</dcterms:modified>
</cp:coreProperties>
</file>