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83" w:rsidRPr="007A0C70" w:rsidRDefault="008A4A83" w:rsidP="008A4A83">
      <w:pPr>
        <w:jc w:val="center"/>
        <w:rPr>
          <w:b/>
          <w:bCs/>
          <w:sz w:val="24"/>
          <w:szCs w:val="24"/>
          <w:lang w:bidi="ne-NP"/>
        </w:rPr>
      </w:pPr>
      <w:r w:rsidRPr="007A0C70">
        <w:rPr>
          <w:b/>
          <w:bCs/>
          <w:sz w:val="24"/>
          <w:szCs w:val="24"/>
          <w:lang w:bidi="ne-NP"/>
        </w:rPr>
        <w:t>Antiretroviral Therapy Adherence in Far West Nepal: The need for Community-Based Intervention</w:t>
      </w:r>
      <w:r>
        <w:rPr>
          <w:b/>
          <w:bCs/>
          <w:sz w:val="24"/>
          <w:szCs w:val="24"/>
          <w:lang w:bidi="ne-NP"/>
        </w:rPr>
        <w:t xml:space="preserve"> (2012)</w:t>
      </w:r>
    </w:p>
    <w:p w:rsidR="008A4A83" w:rsidRPr="005C166D" w:rsidRDefault="008A4A83" w:rsidP="008A4A83">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8A4A83" w:rsidRPr="005C166D" w:rsidRDefault="008A4A83" w:rsidP="008A4A83">
      <w:pPr>
        <w:spacing w:after="0" w:line="360" w:lineRule="auto"/>
        <w:jc w:val="both"/>
        <w:rPr>
          <w:rFonts w:eastAsia="Times New Roman" w:cs="Times New Roman"/>
          <w:color w:val="000000"/>
          <w:sz w:val="24"/>
          <w:szCs w:val="24"/>
          <w:lang w:bidi="ne-NP"/>
        </w:rPr>
      </w:pPr>
      <w:proofErr w:type="spellStart"/>
      <w:r w:rsidRPr="005C166D">
        <w:rPr>
          <w:bCs/>
          <w:sz w:val="24"/>
          <w:szCs w:val="24"/>
        </w:rPr>
        <w:t>Achham</w:t>
      </w:r>
      <w:proofErr w:type="spellEnd"/>
      <w:r w:rsidRPr="005C166D">
        <w:rPr>
          <w:bCs/>
          <w:sz w:val="24"/>
          <w:szCs w:val="24"/>
        </w:rPr>
        <w:t xml:space="preserve">, a rural district in the Far West </w:t>
      </w:r>
      <w:r w:rsidRPr="005C166D">
        <w:rPr>
          <w:sz w:val="24"/>
          <w:szCs w:val="24"/>
        </w:rPr>
        <w:t>region of Nepal, has a high rate of human immunodeficiency virus (HIV) infection.  Little information is available about HIV patients in this area. </w:t>
      </w:r>
      <w:r w:rsidRPr="005C166D">
        <w:rPr>
          <w:bCs/>
          <w:sz w:val="24"/>
          <w:szCs w:val="24"/>
        </w:rPr>
        <w:t> </w:t>
      </w:r>
      <w:r w:rsidRPr="005C166D">
        <w:rPr>
          <w:sz w:val="24"/>
          <w:szCs w:val="24"/>
        </w:rPr>
        <w:t xml:space="preserve">Non-adherence is a major cause of treatment failure worldwide, particularly in resource limited settings. This study investigated current adherence rates in a nongovernmental organization (NGO) based community hospital in </w:t>
      </w:r>
      <w:proofErr w:type="spellStart"/>
      <w:r w:rsidRPr="005C166D">
        <w:rPr>
          <w:sz w:val="24"/>
          <w:szCs w:val="24"/>
        </w:rPr>
        <w:t>Achham</w:t>
      </w:r>
      <w:proofErr w:type="spellEnd"/>
      <w:r w:rsidRPr="005C166D">
        <w:rPr>
          <w:sz w:val="24"/>
          <w:szCs w:val="24"/>
        </w:rPr>
        <w:t>, and investigated socioeconomic and socio​cultural factors that impacted overall adherence. </w:t>
      </w:r>
    </w:p>
    <w:p w:rsidR="008A4A83" w:rsidRPr="005C166D" w:rsidRDefault="008A4A83" w:rsidP="008A4A8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8A4A83" w:rsidRPr="005C166D" w:rsidRDefault="008A4A83" w:rsidP="008A4A83">
      <w:pPr>
        <w:spacing w:after="0" w:line="360" w:lineRule="auto"/>
        <w:jc w:val="both"/>
        <w:rPr>
          <w:rFonts w:eastAsia="Times New Roman" w:cs="Times New Roman"/>
          <w:color w:val="000000"/>
          <w:sz w:val="24"/>
          <w:szCs w:val="24"/>
          <w:lang w:bidi="ne-NP"/>
        </w:rPr>
      </w:pPr>
      <w:r w:rsidRPr="005C166D">
        <w:rPr>
          <w:sz w:val="24"/>
          <w:szCs w:val="24"/>
        </w:rPr>
        <w:t xml:space="preserve">A cross-sectional study of 105 patients receiving antiretroviral therapy (ART) was performed in </w:t>
      </w:r>
      <w:proofErr w:type="spellStart"/>
      <w:r w:rsidRPr="005C166D">
        <w:rPr>
          <w:sz w:val="24"/>
          <w:szCs w:val="24"/>
        </w:rPr>
        <w:t>Achham</w:t>
      </w:r>
      <w:proofErr w:type="spellEnd"/>
      <w:r w:rsidRPr="005C166D">
        <w:rPr>
          <w:sz w:val="24"/>
          <w:szCs w:val="24"/>
        </w:rPr>
        <w:t>.  Data were collected on health, socio​economic, and socio-cultural status, as well as patient perceptions of adherence challenges using a Visual Analog Scale (VAS). </w:t>
      </w:r>
    </w:p>
    <w:p w:rsidR="008A4A83" w:rsidRPr="005C166D" w:rsidRDefault="008A4A83" w:rsidP="008A4A8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8A4A83" w:rsidRPr="005C166D" w:rsidRDefault="008A4A83" w:rsidP="008A4A83">
      <w:pPr>
        <w:spacing w:after="0" w:line="360" w:lineRule="auto"/>
        <w:jc w:val="both"/>
        <w:rPr>
          <w:rFonts w:eastAsia="Times New Roman" w:cs="Times New Roman"/>
          <w:color w:val="000000"/>
          <w:sz w:val="24"/>
          <w:szCs w:val="24"/>
          <w:lang w:bidi="ne-NP"/>
        </w:rPr>
      </w:pPr>
      <w:r w:rsidRPr="005C166D">
        <w:rPr>
          <w:sz w:val="24"/>
          <w:szCs w:val="24"/>
        </w:rPr>
        <w:t>The overall rate of ART adherence was 85.7%. Socio-cultural factors pertaining to work and family obligations, as well as long distances to clinics, were significantly correlated with poor adherence.</w:t>
      </w:r>
    </w:p>
    <w:p w:rsidR="008A4A83" w:rsidRPr="005C166D" w:rsidRDefault="008A4A83" w:rsidP="008A4A8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8A4A83" w:rsidRPr="005C166D" w:rsidRDefault="008A4A83" w:rsidP="008A4A83">
      <w:pPr>
        <w:spacing w:after="0" w:line="360" w:lineRule="auto"/>
        <w:jc w:val="both"/>
        <w:rPr>
          <w:rFonts w:eastAsia="Times New Roman" w:cs="Times New Roman"/>
          <w:color w:val="000000"/>
          <w:sz w:val="24"/>
          <w:szCs w:val="24"/>
          <w:lang w:bidi="ne-NP"/>
        </w:rPr>
      </w:pPr>
      <w:r w:rsidRPr="005C166D">
        <w:rPr>
          <w:sz w:val="24"/>
          <w:szCs w:val="24"/>
        </w:rPr>
        <w:t xml:space="preserve">The development of community-based models for HIV care in </w:t>
      </w:r>
      <w:proofErr w:type="spellStart"/>
      <w:r w:rsidRPr="005C166D">
        <w:rPr>
          <w:sz w:val="24"/>
          <w:szCs w:val="24"/>
        </w:rPr>
        <w:t>Achham</w:t>
      </w:r>
      <w:proofErr w:type="spellEnd"/>
      <w:r w:rsidRPr="005C166D">
        <w:rPr>
          <w:sz w:val="24"/>
          <w:szCs w:val="24"/>
        </w:rPr>
        <w:t>, similar to those used in Rwanda and Haiti, in combination with the deployment of community health volunteers for purposes of Directly Observed Therapy (DOT), may help to overcome the main barriers to adherence identified by this study.  </w:t>
      </w:r>
    </w:p>
    <w:p w:rsidR="00C67473" w:rsidRDefault="008A4A83" w:rsidP="008A4A83">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w:t>
      </w:r>
      <w:proofErr w:type="spellStart"/>
      <w:r w:rsidRPr="005C166D">
        <w:rPr>
          <w:sz w:val="24"/>
          <w:szCs w:val="24"/>
        </w:rPr>
        <w:t>Achham</w:t>
      </w:r>
      <w:proofErr w:type="spellEnd"/>
      <w:r w:rsidRPr="005C166D">
        <w:rPr>
          <w:sz w:val="24"/>
          <w:szCs w:val="24"/>
        </w:rPr>
        <w:t>; adherence; ART; community-based interventions.</w:t>
      </w:r>
    </w:p>
    <w:sectPr w:rsidR="00C67473" w:rsidSect="00C674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A83"/>
    <w:rsid w:val="008A4A83"/>
    <w:rsid w:val="00C6747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2016-11-10T14:11:00Z</dcterms:created>
  <dcterms:modified xsi:type="dcterms:W3CDTF">2016-11-10T14:11:00Z</dcterms:modified>
</cp:coreProperties>
</file>