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FB" w:rsidRPr="00970925" w:rsidRDefault="00D110FB" w:rsidP="00D110FB">
      <w:pPr>
        <w:jc w:val="center"/>
        <w:rPr>
          <w:b/>
          <w:bCs/>
          <w:sz w:val="24"/>
          <w:szCs w:val="24"/>
          <w:lang w:bidi="ne-NP"/>
        </w:rPr>
      </w:pPr>
      <w:r w:rsidRPr="00D110FB">
        <w:rPr>
          <w:b/>
          <w:bCs/>
          <w:sz w:val="24"/>
          <w:szCs w:val="24"/>
          <w:lang w:bidi="ne-NP"/>
        </w:rPr>
        <w:t>I</w:t>
      </w:r>
      <w:r w:rsidRPr="00970925">
        <w:rPr>
          <w:b/>
          <w:bCs/>
          <w:sz w:val="24"/>
          <w:szCs w:val="24"/>
          <w:lang w:bidi="ne-NP"/>
        </w:rPr>
        <w:t>mproving Access to Antiretroviral Therapy, its Early Initiation and Adherence among PLHIV in Nepal: User’s Perspective</w:t>
      </w:r>
    </w:p>
    <w:p w:rsidR="00D110FB" w:rsidRDefault="00D110FB" w:rsidP="00D110FB">
      <w:pPr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proofErr w:type="gramStart"/>
      <w:r w:rsidRPr="005C166D">
        <w:rPr>
          <w:rFonts w:cs="TimesNewRomanPSMT"/>
          <w:sz w:val="24"/>
          <w:szCs w:val="24"/>
          <w:lang w:bidi="ne-NP"/>
        </w:rPr>
        <w:t>Asia Pacific Network of People Living with HIV/AIDS, Bangkok.</w:t>
      </w:r>
      <w:proofErr w:type="gramEnd"/>
    </w:p>
    <w:p w:rsidR="00D110FB" w:rsidRPr="005C166D" w:rsidRDefault="00D110FB" w:rsidP="00D110FB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bidi="ne-NP"/>
        </w:rPr>
      </w:pPr>
      <w:r>
        <w:rPr>
          <w:rFonts w:cs="TimesNewRomanPSMT"/>
          <w:sz w:val="24"/>
          <w:szCs w:val="24"/>
          <w:lang w:bidi="ne-NP"/>
        </w:rPr>
        <w:t>Date: 2013</w:t>
      </w:r>
    </w:p>
    <w:p w:rsidR="00D110FB" w:rsidRPr="005C166D" w:rsidRDefault="00D110FB" w:rsidP="00D110FB">
      <w:pPr>
        <w:tabs>
          <w:tab w:val="left" w:pos="3206"/>
        </w:tabs>
        <w:spacing w:before="240"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Background</w:t>
      </w:r>
    </w:p>
    <w:p w:rsidR="00D110FB" w:rsidRPr="005C166D" w:rsidRDefault="00D110FB" w:rsidP="00D110FB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rFonts w:cs="TimesNewRomanPSMT"/>
          <w:sz w:val="24"/>
          <w:szCs w:val="24"/>
          <w:lang w:bidi="ne-NP"/>
        </w:rPr>
        <w:t>Timely initiation of, and adherence to, antiretroviral therapy (ART) can result in good health outcomes of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HIV infected patients including better immunological recovery, delayed progression from HIV to AIDS, or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prevent death. Early initiation of, and adherence to, ART is also essential for secondary prevention. Very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little is known about the determinants that operate at different levels (population and health system) that may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affect the time taken to initiate ART, and adherence rates, among HIV infected patients in Nepal. This study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was conducted to increase knowledge of opportunities and barriers to improve antiretroviral therapy access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and adherence among people living with HIV/AIDS in Nepal.</w:t>
      </w:r>
    </w:p>
    <w:p w:rsidR="00D110FB" w:rsidRPr="005C166D" w:rsidRDefault="00D110FB" w:rsidP="00D110FB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Methods</w:t>
      </w:r>
    </w:p>
    <w:p w:rsidR="00D110FB" w:rsidRPr="005C166D" w:rsidRDefault="00D110FB" w:rsidP="00D110FB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rFonts w:cs="TimesNewRomanPSMT"/>
          <w:sz w:val="24"/>
          <w:szCs w:val="24"/>
          <w:lang w:bidi="ne-NP"/>
        </w:rPr>
        <w:t>This quantitative study presented the baseline finding of planned longitudinal study of 1598 HIV infected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patients recruited purposively between 1st October 2012 and 30th March 2013 from 15 districts of Nepal. A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structured questionnaire was used to collect data on a wide range of variables. Multivariate logistic regression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was used to identify the population/ health system level factors associated with delayed initiation of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NewRomanPSMT"/>
          <w:sz w:val="24"/>
          <w:szCs w:val="24"/>
          <w:lang w:bidi="ne-NP"/>
        </w:rPr>
        <w:t>ART, and its poor adherence.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</w:p>
    <w:p w:rsidR="00D110FB" w:rsidRPr="005C166D" w:rsidRDefault="00D110FB" w:rsidP="00D110FB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Results</w:t>
      </w:r>
    </w:p>
    <w:p w:rsidR="00D110FB" w:rsidRPr="005C166D" w:rsidRDefault="00D110FB" w:rsidP="00D110F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The common reasons for HIV testing were either because of referral from health workers, or a self identified perception of engaging in risky behaviors. Most of them were satisfied with the available social support and information or services received from health workers. About 28% reported poor adherence to ART. Poor ART adherence was associated with having formal education, living in rural area, non-disclosure of HIV positive status, duration of ART started (more than 1 year), and experienced long term ART side effects.</w:t>
      </w:r>
    </w:p>
    <w:p w:rsidR="00D110FB" w:rsidRPr="005C166D" w:rsidRDefault="00D110FB" w:rsidP="00D110FB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Conclusions</w:t>
      </w:r>
    </w:p>
    <w:p w:rsidR="00D110FB" w:rsidRPr="005C166D" w:rsidRDefault="00D110FB" w:rsidP="00D110F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5C166D">
        <w:rPr>
          <w:rFonts w:cs="TimesNewRomanPSMT"/>
          <w:sz w:val="24"/>
          <w:szCs w:val="24"/>
          <w:lang w:bidi="ne-NP"/>
        </w:rPr>
        <w:t xml:space="preserve">Significant proportion of HIV infected individuals are not effectively linked to HIV care programs in Nepal. These findings suggest that combination of methods or interventions targeted at both </w:t>
      </w:r>
      <w:r w:rsidRPr="005C166D">
        <w:rPr>
          <w:rFonts w:cs="TimesNewRomanPSMT"/>
          <w:sz w:val="24"/>
          <w:szCs w:val="24"/>
          <w:lang w:bidi="ne-NP"/>
        </w:rPr>
        <w:lastRenderedPageBreak/>
        <w:t>population and health system level are required to improve access to ART treatment and its adherence among PLHIV in Nepal.</w:t>
      </w:r>
    </w:p>
    <w:p w:rsidR="00C67473" w:rsidRDefault="00D110FB" w:rsidP="00D110FB">
      <w:r w:rsidRPr="005C166D">
        <w:rPr>
          <w:rFonts w:cs="MetaOffc-Norm"/>
          <w:b/>
          <w:bCs/>
          <w:sz w:val="24"/>
          <w:szCs w:val="24"/>
          <w:lang w:bidi="ne-NP"/>
        </w:rPr>
        <w:t>Keywords:</w:t>
      </w:r>
      <w:r w:rsidRPr="005C166D">
        <w:rPr>
          <w:rFonts w:cs="MetaOffc-Norm"/>
          <w:sz w:val="24"/>
          <w:szCs w:val="24"/>
          <w:lang w:bidi="ne-NP"/>
        </w:rPr>
        <w:t xml:space="preserve"> adherence; antiretroviral therapy (ART); HIV/AIDS; PLHIV</w:t>
      </w:r>
      <w:r>
        <w:rPr>
          <w:rFonts w:cs="MetaOffc-Norm"/>
          <w:sz w:val="24"/>
          <w:szCs w:val="24"/>
          <w:lang w:bidi="ne-NP"/>
        </w:rPr>
        <w:t>.</w:t>
      </w:r>
    </w:p>
    <w:sectPr w:rsidR="00C67473" w:rsidSect="00C6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ffc-No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0FB"/>
    <w:rsid w:val="00C67473"/>
    <w:rsid w:val="00D1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2016-11-10T13:57:00Z</dcterms:created>
  <dcterms:modified xsi:type="dcterms:W3CDTF">2016-11-10T14:00:00Z</dcterms:modified>
</cp:coreProperties>
</file>