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31C" w:rsidRPr="00C224DD" w:rsidRDefault="004F031C" w:rsidP="004F031C">
      <w:pPr>
        <w:jc w:val="center"/>
        <w:rPr>
          <w:b/>
          <w:bCs/>
          <w:sz w:val="24"/>
          <w:szCs w:val="24"/>
          <w:lang w:bidi="ne-NP"/>
        </w:rPr>
      </w:pPr>
      <w:r w:rsidRPr="00C224DD">
        <w:rPr>
          <w:b/>
          <w:bCs/>
          <w:sz w:val="24"/>
          <w:szCs w:val="24"/>
          <w:lang w:bidi="ne-NP"/>
        </w:rPr>
        <w:t xml:space="preserve">Comparison of Injection Use and its Practice in an Urban and Remote Setting of </w:t>
      </w:r>
      <w:proofErr w:type="spellStart"/>
      <w:r w:rsidRPr="00C224DD">
        <w:rPr>
          <w:b/>
          <w:bCs/>
          <w:sz w:val="24"/>
          <w:szCs w:val="24"/>
          <w:lang w:bidi="ne-NP"/>
        </w:rPr>
        <w:t>Kaski</w:t>
      </w:r>
      <w:proofErr w:type="spellEnd"/>
      <w:r w:rsidRPr="00C224DD">
        <w:rPr>
          <w:b/>
          <w:bCs/>
          <w:sz w:val="24"/>
          <w:szCs w:val="24"/>
          <w:lang w:bidi="ne-NP"/>
        </w:rPr>
        <w:t xml:space="preserve"> District in Western Nepal</w:t>
      </w:r>
    </w:p>
    <w:p w:rsidR="004F031C" w:rsidRPr="005C166D" w:rsidRDefault="004F031C" w:rsidP="004F031C">
      <w:pPr>
        <w:spacing w:after="0" w:line="360" w:lineRule="auto"/>
        <w:jc w:val="both"/>
        <w:rPr>
          <w:rFonts w:eastAsia="Times New Roman" w:cs="Times New Roman"/>
          <w:color w:val="000000"/>
          <w:sz w:val="24"/>
          <w:szCs w:val="24"/>
          <w:lang w:bidi="ne-NP"/>
        </w:rPr>
      </w:pPr>
      <w:proofErr w:type="spellStart"/>
      <w:r w:rsidRPr="005C166D">
        <w:rPr>
          <w:rFonts w:eastAsia="Times New Roman" w:cs="Times New Roman"/>
          <w:color w:val="000000"/>
          <w:sz w:val="24"/>
          <w:szCs w:val="24"/>
          <w:lang w:bidi="ne-NP"/>
        </w:rPr>
        <w:t>Gyawali</w:t>
      </w:r>
      <w:proofErr w:type="spellEnd"/>
      <w:r w:rsidRPr="005C166D">
        <w:rPr>
          <w:rFonts w:eastAsia="Times New Roman" w:cs="Times New Roman"/>
          <w:color w:val="000000"/>
          <w:sz w:val="24"/>
          <w:szCs w:val="24"/>
          <w:lang w:bidi="ne-NP"/>
        </w:rPr>
        <w:t xml:space="preserve"> S</w:t>
      </w:r>
      <w:r w:rsidRPr="005C166D">
        <w:rPr>
          <w:rFonts w:eastAsia="Times New Roman" w:cs="Times New Roman"/>
          <w:color w:val="000000"/>
          <w:sz w:val="24"/>
          <w:szCs w:val="24"/>
          <w:vertAlign w:val="superscript"/>
          <w:lang w:bidi="ne-NP"/>
        </w:rPr>
        <w:t>1</w:t>
      </w:r>
    </w:p>
    <w:p w:rsidR="004F031C" w:rsidRDefault="004F031C" w:rsidP="004F031C">
      <w:pPr>
        <w:spacing w:after="0" w:line="360" w:lineRule="auto"/>
        <w:jc w:val="both"/>
        <w:rPr>
          <w:rFonts w:eastAsia="Times New Roman" w:cs="Times New Roman"/>
          <w:color w:val="000000"/>
          <w:sz w:val="24"/>
          <w:szCs w:val="24"/>
          <w:lang w:bidi="ne-NP"/>
        </w:rPr>
      </w:pPr>
      <w:proofErr w:type="gramStart"/>
      <w:r w:rsidRPr="005C166D">
        <w:rPr>
          <w:rFonts w:eastAsia="Times New Roman" w:cs="Times New Roman"/>
          <w:color w:val="000000"/>
          <w:sz w:val="24"/>
          <w:szCs w:val="24"/>
          <w:vertAlign w:val="superscript"/>
          <w:lang w:bidi="ne-NP"/>
        </w:rPr>
        <w:t>1</w:t>
      </w:r>
      <w:r w:rsidRPr="005C166D">
        <w:rPr>
          <w:rFonts w:eastAsia="Times New Roman" w:cs="Times New Roman"/>
          <w:color w:val="000000"/>
          <w:sz w:val="24"/>
          <w:szCs w:val="24"/>
          <w:lang w:bidi="ne-NP"/>
        </w:rPr>
        <w:t xml:space="preserve">Suresh </w:t>
      </w:r>
      <w:proofErr w:type="spellStart"/>
      <w:r w:rsidRPr="005C166D">
        <w:rPr>
          <w:rFonts w:eastAsia="Times New Roman" w:cs="Times New Roman"/>
          <w:color w:val="000000"/>
          <w:sz w:val="24"/>
          <w:szCs w:val="24"/>
          <w:lang w:bidi="ne-NP"/>
        </w:rPr>
        <w:t>Gyan</w:t>
      </w:r>
      <w:proofErr w:type="spellEnd"/>
      <w:r w:rsidRPr="005C166D">
        <w:rPr>
          <w:rFonts w:eastAsia="Times New Roman" w:cs="Times New Roman"/>
          <w:color w:val="000000"/>
          <w:sz w:val="24"/>
          <w:szCs w:val="24"/>
          <w:lang w:bidi="ne-NP"/>
        </w:rPr>
        <w:t xml:space="preserve"> </w:t>
      </w:r>
      <w:proofErr w:type="spellStart"/>
      <w:r w:rsidRPr="005C166D">
        <w:rPr>
          <w:rFonts w:eastAsia="Times New Roman" w:cs="Times New Roman"/>
          <w:color w:val="000000"/>
          <w:sz w:val="24"/>
          <w:szCs w:val="24"/>
          <w:lang w:bidi="ne-NP"/>
        </w:rPr>
        <w:t>Vihar</w:t>
      </w:r>
      <w:proofErr w:type="spellEnd"/>
      <w:r w:rsidRPr="005C166D">
        <w:rPr>
          <w:rFonts w:eastAsia="Times New Roman" w:cs="Times New Roman"/>
          <w:color w:val="000000"/>
          <w:sz w:val="24"/>
          <w:szCs w:val="24"/>
          <w:lang w:bidi="ne-NP"/>
        </w:rPr>
        <w:t xml:space="preserve"> University, </w:t>
      </w:r>
      <w:proofErr w:type="spellStart"/>
      <w:r w:rsidRPr="005C166D">
        <w:rPr>
          <w:rFonts w:eastAsia="Times New Roman" w:cs="Times New Roman"/>
          <w:color w:val="000000"/>
          <w:sz w:val="24"/>
          <w:szCs w:val="24"/>
          <w:lang w:bidi="ne-NP"/>
        </w:rPr>
        <w:t>Mahal</w:t>
      </w:r>
      <w:proofErr w:type="spellEnd"/>
      <w:r w:rsidRPr="005C166D">
        <w:rPr>
          <w:rFonts w:eastAsia="Times New Roman" w:cs="Times New Roman"/>
          <w:color w:val="000000"/>
          <w:sz w:val="24"/>
          <w:szCs w:val="24"/>
          <w:lang w:bidi="ne-NP"/>
        </w:rPr>
        <w:t xml:space="preserve"> </w:t>
      </w:r>
      <w:proofErr w:type="spellStart"/>
      <w:r w:rsidRPr="005C166D">
        <w:rPr>
          <w:rFonts w:eastAsia="Times New Roman" w:cs="Times New Roman"/>
          <w:color w:val="000000"/>
          <w:sz w:val="24"/>
          <w:szCs w:val="24"/>
          <w:lang w:bidi="ne-NP"/>
        </w:rPr>
        <w:t>Jagatpura</w:t>
      </w:r>
      <w:proofErr w:type="spellEnd"/>
      <w:r w:rsidRPr="005C166D">
        <w:rPr>
          <w:rFonts w:eastAsia="Times New Roman" w:cs="Times New Roman"/>
          <w:color w:val="000000"/>
          <w:sz w:val="24"/>
          <w:szCs w:val="24"/>
          <w:lang w:bidi="ne-NP"/>
        </w:rPr>
        <w:t xml:space="preserve">, </w:t>
      </w:r>
      <w:proofErr w:type="spellStart"/>
      <w:r w:rsidRPr="005C166D">
        <w:rPr>
          <w:rFonts w:eastAsia="Times New Roman" w:cs="Times New Roman"/>
          <w:color w:val="000000"/>
          <w:sz w:val="24"/>
          <w:szCs w:val="24"/>
          <w:lang w:bidi="ne-NP"/>
        </w:rPr>
        <w:t>Jaipur</w:t>
      </w:r>
      <w:proofErr w:type="spellEnd"/>
      <w:r w:rsidRPr="005C166D">
        <w:rPr>
          <w:rFonts w:eastAsia="Times New Roman" w:cs="Times New Roman"/>
          <w:color w:val="000000"/>
          <w:sz w:val="24"/>
          <w:szCs w:val="24"/>
          <w:lang w:bidi="ne-NP"/>
        </w:rPr>
        <w:t>, Rajasthan, India.</w:t>
      </w:r>
      <w:proofErr w:type="gramEnd"/>
    </w:p>
    <w:p w:rsidR="004F031C" w:rsidRPr="005C166D" w:rsidRDefault="004F031C" w:rsidP="004F031C">
      <w:pPr>
        <w:spacing w:after="0" w:line="360" w:lineRule="auto"/>
        <w:jc w:val="both"/>
        <w:rPr>
          <w:rFonts w:eastAsia="Times New Roman" w:cs="Times New Roman"/>
          <w:color w:val="000000"/>
          <w:sz w:val="24"/>
          <w:szCs w:val="24"/>
          <w:lang w:bidi="ne-NP"/>
        </w:rPr>
      </w:pPr>
      <w:r>
        <w:rPr>
          <w:rFonts w:eastAsia="Times New Roman" w:cs="Times New Roman"/>
          <w:color w:val="000000"/>
          <w:sz w:val="24"/>
          <w:szCs w:val="24"/>
          <w:lang w:bidi="ne-NP"/>
        </w:rPr>
        <w:t>Date: 2014</w:t>
      </w:r>
    </w:p>
    <w:p w:rsidR="004F031C" w:rsidRPr="005C166D" w:rsidRDefault="004F031C" w:rsidP="004F031C">
      <w:pPr>
        <w:tabs>
          <w:tab w:val="left" w:pos="3206"/>
        </w:tabs>
        <w:spacing w:before="240" w:after="0" w:line="360" w:lineRule="auto"/>
        <w:jc w:val="both"/>
        <w:rPr>
          <w:rFonts w:cs="MetaOffc-Norm"/>
          <w:b/>
          <w:bCs/>
          <w:color w:val="000000"/>
          <w:sz w:val="24"/>
          <w:szCs w:val="24"/>
          <w:lang w:bidi="ne-NP"/>
        </w:rPr>
      </w:pPr>
      <w:r w:rsidRPr="005C166D">
        <w:rPr>
          <w:rFonts w:cs="MetaOffc-Norm"/>
          <w:b/>
          <w:bCs/>
          <w:color w:val="000000"/>
          <w:sz w:val="24"/>
          <w:szCs w:val="24"/>
          <w:lang w:bidi="ne-NP"/>
        </w:rPr>
        <w:t>Background</w:t>
      </w:r>
    </w:p>
    <w:p w:rsidR="004F031C" w:rsidRPr="005C166D" w:rsidRDefault="004F031C" w:rsidP="004F031C">
      <w:pPr>
        <w:tabs>
          <w:tab w:val="left" w:pos="3206"/>
        </w:tabs>
        <w:spacing w:after="0" w:line="360" w:lineRule="auto"/>
        <w:jc w:val="both"/>
        <w:rPr>
          <w:rFonts w:cs="MetaOffc-Norm"/>
          <w:color w:val="000000"/>
          <w:sz w:val="24"/>
          <w:szCs w:val="24"/>
          <w:lang w:bidi="ne-NP"/>
        </w:rPr>
      </w:pPr>
      <w:r w:rsidRPr="005C166D">
        <w:rPr>
          <w:rFonts w:cs="Times New Roman"/>
          <w:color w:val="000000"/>
          <w:sz w:val="24"/>
          <w:szCs w:val="24"/>
          <w:lang w:bidi="ne-NP"/>
        </w:rPr>
        <w:t>Understanding injection practices is imperative to propose evidence-based practical</w:t>
      </w:r>
      <w:r w:rsidRPr="005C166D">
        <w:rPr>
          <w:rFonts w:cs="MetaOffc-Norm"/>
          <w:color w:val="000000"/>
          <w:sz w:val="24"/>
          <w:szCs w:val="24"/>
          <w:lang w:bidi="ne-NP"/>
        </w:rPr>
        <w:t xml:space="preserve"> </w:t>
      </w:r>
      <w:r w:rsidRPr="005C166D">
        <w:rPr>
          <w:rFonts w:cs="Times New Roman"/>
          <w:color w:val="000000"/>
          <w:sz w:val="24"/>
          <w:szCs w:val="24"/>
          <w:lang w:bidi="ne-NP"/>
        </w:rPr>
        <w:t>interventions for safe injection practice in developing countries like Nepal. Hence, the</w:t>
      </w:r>
      <w:r w:rsidRPr="005C166D">
        <w:rPr>
          <w:rFonts w:cs="MetaOffc-Norm"/>
          <w:color w:val="000000"/>
          <w:sz w:val="24"/>
          <w:szCs w:val="24"/>
          <w:lang w:bidi="ne-NP"/>
        </w:rPr>
        <w:t xml:space="preserve"> </w:t>
      </w:r>
      <w:r w:rsidRPr="005C166D">
        <w:rPr>
          <w:rFonts w:cs="Times New Roman"/>
          <w:color w:val="000000"/>
          <w:sz w:val="24"/>
          <w:szCs w:val="24"/>
          <w:lang w:bidi="ne-NP"/>
        </w:rPr>
        <w:t xml:space="preserve">study was carried out to explore and compare </w:t>
      </w:r>
      <w:proofErr w:type="spellStart"/>
      <w:r w:rsidRPr="005C166D">
        <w:rPr>
          <w:rFonts w:cs="Times New Roman"/>
          <w:color w:val="000000"/>
          <w:sz w:val="24"/>
          <w:szCs w:val="24"/>
          <w:lang w:bidi="ne-NP"/>
        </w:rPr>
        <w:t>injectable</w:t>
      </w:r>
      <w:proofErr w:type="spellEnd"/>
      <w:r w:rsidRPr="005C166D">
        <w:rPr>
          <w:rFonts w:cs="Times New Roman"/>
          <w:color w:val="000000"/>
          <w:sz w:val="24"/>
          <w:szCs w:val="24"/>
          <w:lang w:bidi="ne-NP"/>
        </w:rPr>
        <w:t xml:space="preserve"> drug use and its practice in urban and</w:t>
      </w:r>
      <w:r w:rsidRPr="005C166D">
        <w:rPr>
          <w:rFonts w:cs="MetaOffc-Norm"/>
          <w:color w:val="000000"/>
          <w:sz w:val="24"/>
          <w:szCs w:val="24"/>
          <w:lang w:bidi="ne-NP"/>
        </w:rPr>
        <w:t xml:space="preserve"> </w:t>
      </w:r>
      <w:r w:rsidRPr="005C166D">
        <w:rPr>
          <w:rFonts w:cs="Times New Roman"/>
          <w:color w:val="000000"/>
          <w:sz w:val="24"/>
          <w:szCs w:val="24"/>
          <w:lang w:bidi="ne-NP"/>
        </w:rPr>
        <w:t xml:space="preserve">rural areas of </w:t>
      </w:r>
      <w:proofErr w:type="spellStart"/>
      <w:r w:rsidRPr="005C166D">
        <w:rPr>
          <w:rFonts w:cs="Times New Roman"/>
          <w:color w:val="000000"/>
          <w:sz w:val="24"/>
          <w:szCs w:val="24"/>
          <w:lang w:bidi="ne-NP"/>
        </w:rPr>
        <w:t>Kaski</w:t>
      </w:r>
      <w:proofErr w:type="spellEnd"/>
      <w:r w:rsidRPr="005C166D">
        <w:rPr>
          <w:rFonts w:cs="Times New Roman"/>
          <w:color w:val="000000"/>
          <w:sz w:val="24"/>
          <w:szCs w:val="24"/>
          <w:lang w:bidi="ne-NP"/>
        </w:rPr>
        <w:t xml:space="preserve"> district and to propose interventional strategies.</w:t>
      </w:r>
    </w:p>
    <w:p w:rsidR="004F031C" w:rsidRPr="005C166D" w:rsidRDefault="004F031C" w:rsidP="004F031C">
      <w:pPr>
        <w:tabs>
          <w:tab w:val="left" w:pos="3206"/>
        </w:tabs>
        <w:spacing w:after="0" w:line="360" w:lineRule="auto"/>
        <w:jc w:val="both"/>
        <w:rPr>
          <w:rFonts w:cs="MetaOffc-Norm"/>
          <w:b/>
          <w:bCs/>
          <w:color w:val="000000"/>
          <w:sz w:val="24"/>
          <w:szCs w:val="24"/>
          <w:lang w:bidi="ne-NP"/>
        </w:rPr>
      </w:pPr>
      <w:r w:rsidRPr="005C166D">
        <w:rPr>
          <w:rFonts w:cs="MetaOffc-Norm"/>
          <w:b/>
          <w:bCs/>
          <w:color w:val="000000"/>
          <w:sz w:val="24"/>
          <w:szCs w:val="24"/>
          <w:lang w:bidi="ne-NP"/>
        </w:rPr>
        <w:t>Methods</w:t>
      </w:r>
    </w:p>
    <w:p w:rsidR="004F031C" w:rsidRPr="005C166D" w:rsidRDefault="004F031C" w:rsidP="004F031C">
      <w:pPr>
        <w:autoSpaceDE w:val="0"/>
        <w:autoSpaceDN w:val="0"/>
        <w:adjustRightInd w:val="0"/>
        <w:spacing w:after="0" w:line="360" w:lineRule="auto"/>
        <w:jc w:val="both"/>
        <w:rPr>
          <w:rFonts w:cs="Times New Roman"/>
          <w:color w:val="000000"/>
          <w:sz w:val="24"/>
          <w:szCs w:val="24"/>
          <w:lang w:bidi="ne-NP"/>
        </w:rPr>
      </w:pPr>
      <w:r w:rsidRPr="005C166D">
        <w:rPr>
          <w:rFonts w:cs="Times New Roman"/>
          <w:color w:val="000000"/>
          <w:sz w:val="24"/>
          <w:szCs w:val="24"/>
          <w:lang w:bidi="ne-NP"/>
        </w:rPr>
        <w:t>It was a descriptive, cross sectional, mixed (quantitative and qualitative) type of study. The study included interview with stakeholders, injection prescribers and injection providers, population survey, focus group discussions and observation of primary health care facilities and injection administration.</w:t>
      </w:r>
    </w:p>
    <w:p w:rsidR="004F031C" w:rsidRPr="005C166D" w:rsidRDefault="004F031C" w:rsidP="004F031C">
      <w:pPr>
        <w:tabs>
          <w:tab w:val="left" w:pos="3206"/>
        </w:tabs>
        <w:spacing w:after="0" w:line="360" w:lineRule="auto"/>
        <w:jc w:val="both"/>
        <w:rPr>
          <w:rFonts w:cs="MetaOffc-Norm"/>
          <w:b/>
          <w:bCs/>
          <w:color w:val="000000"/>
          <w:sz w:val="24"/>
          <w:szCs w:val="24"/>
          <w:lang w:bidi="ne-NP"/>
        </w:rPr>
      </w:pPr>
      <w:r w:rsidRPr="005C166D">
        <w:rPr>
          <w:rFonts w:cs="MetaOffc-Norm"/>
          <w:b/>
          <w:bCs/>
          <w:color w:val="000000"/>
          <w:sz w:val="24"/>
          <w:szCs w:val="24"/>
          <w:lang w:bidi="ne-NP"/>
        </w:rPr>
        <w:t>Results</w:t>
      </w:r>
    </w:p>
    <w:p w:rsidR="004F031C" w:rsidRPr="005C166D" w:rsidRDefault="004F031C" w:rsidP="004F031C">
      <w:pPr>
        <w:autoSpaceDE w:val="0"/>
        <w:autoSpaceDN w:val="0"/>
        <w:adjustRightInd w:val="0"/>
        <w:spacing w:after="0" w:line="360" w:lineRule="auto"/>
        <w:jc w:val="both"/>
        <w:rPr>
          <w:rFonts w:cs="Times New Roman"/>
          <w:color w:val="000000"/>
          <w:sz w:val="24"/>
          <w:szCs w:val="24"/>
          <w:lang w:bidi="ne-NP"/>
        </w:rPr>
      </w:pPr>
      <w:r w:rsidRPr="005C166D">
        <w:rPr>
          <w:rFonts w:cs="Times New Roman"/>
          <w:color w:val="000000"/>
          <w:sz w:val="24"/>
          <w:szCs w:val="24"/>
          <w:lang w:bidi="ne-NP"/>
        </w:rPr>
        <w:t xml:space="preserve">Injections were provided by formal and informal health providers as well as charlatans. All therapeutic and vaccine injections were given using single use disposable syringe and auto-disable syringe, respectively. Significantly (p&lt;0.001) higher proportion of rural dwellers (8%) preferred injections compared to urban dwellers (2%). Higher number of urban dwellers was literate, had access to mass media and some knowledge about safe injection practice. But most of them were receiving injections from informal sector </w:t>
      </w:r>
      <w:proofErr w:type="gramStart"/>
      <w:r w:rsidRPr="005C166D">
        <w:rPr>
          <w:rFonts w:cs="Times New Roman"/>
          <w:color w:val="000000"/>
          <w:sz w:val="24"/>
          <w:szCs w:val="24"/>
          <w:lang w:bidi="ne-NP"/>
        </w:rPr>
        <w:t>who</w:t>
      </w:r>
      <w:proofErr w:type="gramEnd"/>
      <w:r w:rsidRPr="005C166D">
        <w:rPr>
          <w:rFonts w:cs="Times New Roman"/>
          <w:color w:val="000000"/>
          <w:sz w:val="24"/>
          <w:szCs w:val="24"/>
          <w:lang w:bidi="ne-NP"/>
        </w:rPr>
        <w:t xml:space="preserve"> were not trained for injection administration. The injection practice was safer in government health care facilities than in non-governmental facilities. Waste disposal practice in the studied health facilities was not satisfactory and was more haphazard in urban compared to rural areas.</w:t>
      </w:r>
    </w:p>
    <w:p w:rsidR="004F031C" w:rsidRPr="005C166D" w:rsidRDefault="004F031C" w:rsidP="004F031C">
      <w:pPr>
        <w:tabs>
          <w:tab w:val="left" w:pos="3206"/>
        </w:tabs>
        <w:spacing w:after="0" w:line="360" w:lineRule="auto"/>
        <w:jc w:val="both"/>
        <w:rPr>
          <w:rFonts w:cs="MetaOffc-Norm"/>
          <w:b/>
          <w:bCs/>
          <w:color w:val="000000"/>
          <w:sz w:val="24"/>
          <w:szCs w:val="24"/>
          <w:lang w:bidi="ne-NP"/>
        </w:rPr>
      </w:pPr>
      <w:r w:rsidRPr="005C166D">
        <w:rPr>
          <w:rFonts w:cs="MetaOffc-Norm"/>
          <w:b/>
          <w:bCs/>
          <w:color w:val="000000"/>
          <w:sz w:val="24"/>
          <w:szCs w:val="24"/>
          <w:lang w:bidi="ne-NP"/>
        </w:rPr>
        <w:t>Conclusions</w:t>
      </w:r>
    </w:p>
    <w:p w:rsidR="004F031C" w:rsidRPr="005C166D" w:rsidRDefault="004F031C" w:rsidP="004F031C">
      <w:pPr>
        <w:tabs>
          <w:tab w:val="left" w:pos="3206"/>
        </w:tabs>
        <w:spacing w:after="0" w:line="360" w:lineRule="auto"/>
        <w:jc w:val="both"/>
        <w:rPr>
          <w:rFonts w:cs="MetaOffc-Norm"/>
          <w:color w:val="000000"/>
          <w:sz w:val="24"/>
          <w:szCs w:val="24"/>
          <w:lang w:bidi="ne-NP"/>
        </w:rPr>
      </w:pPr>
      <w:r w:rsidRPr="005C166D">
        <w:rPr>
          <w:rFonts w:cs="Times New Roman"/>
          <w:color w:val="000000"/>
          <w:sz w:val="24"/>
          <w:szCs w:val="24"/>
          <w:lang w:bidi="ne-NP"/>
        </w:rPr>
        <w:t>Lack of legal authority for quality control of injection equipment marketed in Nepal,</w:t>
      </w:r>
      <w:r w:rsidRPr="005C166D">
        <w:rPr>
          <w:rFonts w:cs="MetaOffc-Norm"/>
          <w:color w:val="000000"/>
          <w:sz w:val="24"/>
          <w:szCs w:val="24"/>
          <w:lang w:bidi="ne-NP"/>
        </w:rPr>
        <w:t xml:space="preserve"> </w:t>
      </w:r>
      <w:r w:rsidRPr="005C166D">
        <w:rPr>
          <w:rFonts w:cs="Times New Roman"/>
          <w:color w:val="000000"/>
          <w:sz w:val="24"/>
          <w:szCs w:val="24"/>
          <w:lang w:bidi="ne-NP"/>
        </w:rPr>
        <w:t>guideline for waste management at the health care facilities and inadequate protection</w:t>
      </w:r>
      <w:r w:rsidRPr="005C166D">
        <w:rPr>
          <w:rFonts w:cs="MetaOffc-Norm"/>
          <w:color w:val="000000"/>
          <w:sz w:val="24"/>
          <w:szCs w:val="24"/>
          <w:lang w:bidi="ne-NP"/>
        </w:rPr>
        <w:t xml:space="preserve"> </w:t>
      </w:r>
      <w:r w:rsidRPr="005C166D">
        <w:rPr>
          <w:rFonts w:cs="Times New Roman"/>
          <w:color w:val="000000"/>
          <w:sz w:val="24"/>
          <w:szCs w:val="24"/>
          <w:lang w:bidi="ne-NP"/>
        </w:rPr>
        <w:t xml:space="preserve">of HCWs are </w:t>
      </w:r>
      <w:r w:rsidRPr="005C166D">
        <w:rPr>
          <w:rFonts w:cs="Times New Roman"/>
          <w:color w:val="000000"/>
          <w:sz w:val="24"/>
          <w:szCs w:val="24"/>
          <w:lang w:bidi="ne-NP"/>
        </w:rPr>
        <w:lastRenderedPageBreak/>
        <w:t>some of the areas to be addressed immediately to make injection practice</w:t>
      </w:r>
      <w:r w:rsidRPr="005C166D">
        <w:rPr>
          <w:rFonts w:cs="MetaOffc-Norm"/>
          <w:color w:val="000000"/>
          <w:sz w:val="24"/>
          <w:szCs w:val="24"/>
          <w:lang w:bidi="ne-NP"/>
        </w:rPr>
        <w:t xml:space="preserve"> </w:t>
      </w:r>
      <w:r w:rsidRPr="005C166D">
        <w:rPr>
          <w:rFonts w:cs="Times New Roman"/>
          <w:color w:val="000000"/>
          <w:sz w:val="24"/>
          <w:szCs w:val="24"/>
          <w:lang w:bidi="ne-NP"/>
        </w:rPr>
        <w:t>safer. Integrated educational, managerial and regulatory interventions are required to</w:t>
      </w:r>
      <w:r w:rsidRPr="005C166D">
        <w:rPr>
          <w:rFonts w:cs="MetaOffc-Norm"/>
          <w:color w:val="000000"/>
          <w:sz w:val="24"/>
          <w:szCs w:val="24"/>
          <w:lang w:bidi="ne-NP"/>
        </w:rPr>
        <w:t xml:space="preserve"> </w:t>
      </w:r>
      <w:r w:rsidRPr="005C166D">
        <w:rPr>
          <w:rFonts w:cs="Times New Roman"/>
          <w:color w:val="000000"/>
          <w:sz w:val="24"/>
          <w:szCs w:val="24"/>
          <w:lang w:bidi="ne-NP"/>
        </w:rPr>
        <w:t>improve injection safety.</w:t>
      </w:r>
    </w:p>
    <w:p w:rsidR="004F031C" w:rsidRPr="005C166D" w:rsidRDefault="004F031C" w:rsidP="004F031C">
      <w:pPr>
        <w:spacing w:after="0" w:line="360" w:lineRule="auto"/>
        <w:jc w:val="both"/>
        <w:rPr>
          <w:rFonts w:eastAsia="Times New Roman" w:cs="Times New Roman"/>
          <w:color w:val="000000"/>
          <w:sz w:val="24"/>
          <w:szCs w:val="24"/>
          <w:lang w:bidi="ne-NP"/>
        </w:rPr>
      </w:pPr>
      <w:r w:rsidRPr="005C166D">
        <w:rPr>
          <w:rFonts w:cs="MetaOffc-Norm"/>
          <w:b/>
          <w:bCs/>
          <w:color w:val="000000"/>
          <w:sz w:val="24"/>
          <w:szCs w:val="24"/>
          <w:lang w:bidi="ne-NP"/>
        </w:rPr>
        <w:t>Keywords:</w:t>
      </w:r>
      <w:r w:rsidRPr="005C166D">
        <w:rPr>
          <w:rFonts w:cs="MetaOffc-Norm"/>
          <w:color w:val="000000"/>
          <w:sz w:val="24"/>
          <w:szCs w:val="24"/>
          <w:lang w:bidi="ne-NP"/>
        </w:rPr>
        <w:t xml:space="preserve"> government health facilities; </w:t>
      </w:r>
      <w:proofErr w:type="spellStart"/>
      <w:r w:rsidRPr="005C166D">
        <w:rPr>
          <w:rFonts w:cs="MetaOffc-Norm"/>
          <w:color w:val="000000"/>
          <w:sz w:val="24"/>
          <w:szCs w:val="24"/>
          <w:lang w:bidi="ne-NP"/>
        </w:rPr>
        <w:t>Injectable</w:t>
      </w:r>
      <w:proofErr w:type="spellEnd"/>
      <w:r w:rsidRPr="005C166D">
        <w:rPr>
          <w:rFonts w:cs="MetaOffc-Norm"/>
          <w:color w:val="000000"/>
          <w:sz w:val="24"/>
          <w:szCs w:val="24"/>
          <w:lang w:bidi="ne-NP"/>
        </w:rPr>
        <w:t xml:space="preserve"> drug use; practice; rural; safe injection practice; urban.</w:t>
      </w:r>
    </w:p>
    <w:p w:rsidR="00C67473" w:rsidRDefault="004F031C" w:rsidP="004F031C">
      <w:r w:rsidRPr="00970925">
        <w:rPr>
          <w:b/>
          <w:bCs/>
          <w:sz w:val="24"/>
          <w:szCs w:val="24"/>
          <w:lang w:bidi="ne-NP"/>
        </w:rPr>
        <w:t>I</w:t>
      </w:r>
    </w:p>
    <w:sectPr w:rsidR="00C67473" w:rsidSect="00C674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MetaOffc-Nor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031C"/>
    <w:rsid w:val="004F031C"/>
    <w:rsid w:val="00C67473"/>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3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2016-11-10T13:53:00Z</dcterms:created>
  <dcterms:modified xsi:type="dcterms:W3CDTF">2016-11-10T13:54:00Z</dcterms:modified>
</cp:coreProperties>
</file>